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106E" w14:textId="618560E7" w:rsidR="00D746BD" w:rsidRPr="0035034A" w:rsidRDefault="00D746BD" w:rsidP="00D746BD">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46AEB388" wp14:editId="372A3B8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C455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w:t>
      </w:r>
      <w:r w:rsidR="0036074B">
        <w:rPr>
          <w:rFonts w:ascii="Arial" w:eastAsia="Dotum" w:hAnsi="Arial" w:cs="Times New Roman"/>
          <w:b/>
          <w:bCs/>
          <w:kern w:val="0"/>
          <w:sz w:val="24"/>
          <w:szCs w:val="18"/>
          <w:lang w:val="en-GB"/>
        </w:rPr>
        <w:t>2</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3</w:t>
      </w:r>
      <w:r w:rsidR="00185448">
        <w:rPr>
          <w:rFonts w:ascii="Arial" w:eastAsia="Dotum" w:hAnsi="Arial" w:cs="Times New Roman"/>
          <w:b/>
          <w:bCs/>
          <w:kern w:val="0"/>
          <w:sz w:val="24"/>
          <w:szCs w:val="18"/>
          <w:lang w:val="en-GB"/>
        </w:rPr>
        <w:t>7413</w:t>
      </w:r>
    </w:p>
    <w:p w14:paraId="4BF14776" w14:textId="301AAA6B" w:rsidR="00AA3FAE" w:rsidRPr="00AA3FAE" w:rsidRDefault="0036074B" w:rsidP="00D746BD">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Chicago</w:t>
      </w:r>
      <w:r w:rsidR="00D746BD">
        <w:rPr>
          <w:rFonts w:ascii="Arial" w:eastAsia="宋体" w:hAnsi="Arial" w:cs="黑体"/>
          <w:b/>
          <w:bCs/>
          <w:noProof/>
          <w:kern w:val="0"/>
          <w:sz w:val="24"/>
        </w:rPr>
        <w:t xml:space="preserve">, </w:t>
      </w:r>
      <w:r>
        <w:rPr>
          <w:rFonts w:ascii="Arial" w:eastAsia="宋体" w:hAnsi="Arial" w:cs="黑体"/>
          <w:b/>
          <w:bCs/>
          <w:noProof/>
          <w:kern w:val="0"/>
          <w:sz w:val="24"/>
        </w:rPr>
        <w:t>USA</w:t>
      </w:r>
      <w:r w:rsidR="00D746BD">
        <w:rPr>
          <w:rFonts w:ascii="Arial" w:eastAsia="宋体" w:hAnsi="Arial" w:cs="黑体"/>
          <w:b/>
          <w:bCs/>
          <w:noProof/>
          <w:kern w:val="0"/>
          <w:sz w:val="24"/>
        </w:rPr>
        <w:t xml:space="preserve">, </w:t>
      </w:r>
      <w:r>
        <w:rPr>
          <w:rFonts w:ascii="Arial" w:eastAsia="宋体" w:hAnsi="Arial" w:cs="黑体"/>
          <w:b/>
          <w:bCs/>
          <w:noProof/>
          <w:kern w:val="0"/>
          <w:sz w:val="24"/>
        </w:rPr>
        <w:t>13</w:t>
      </w:r>
      <w:r w:rsidR="00D746BD">
        <w:rPr>
          <w:rFonts w:ascii="Arial" w:eastAsia="宋体" w:hAnsi="Arial" w:cs="黑体"/>
          <w:b/>
          <w:bCs/>
          <w:noProof/>
          <w:kern w:val="0"/>
          <w:sz w:val="24"/>
          <w:vertAlign w:val="superscript"/>
        </w:rPr>
        <w:t>t</w:t>
      </w:r>
      <w:r w:rsidR="00CC5A61">
        <w:rPr>
          <w:rFonts w:ascii="Arial" w:eastAsia="宋体" w:hAnsi="Arial" w:cs="黑体"/>
          <w:b/>
          <w:bCs/>
          <w:noProof/>
          <w:kern w:val="0"/>
          <w:sz w:val="24"/>
          <w:vertAlign w:val="superscript"/>
        </w:rPr>
        <w:t>h</w:t>
      </w:r>
      <w:r w:rsidR="00D746BD">
        <w:rPr>
          <w:rFonts w:ascii="Arial" w:eastAsia="宋体" w:hAnsi="Arial" w:cs="黑体"/>
          <w:b/>
          <w:bCs/>
          <w:noProof/>
          <w:kern w:val="0"/>
          <w:sz w:val="24"/>
        </w:rPr>
        <w:t xml:space="preserve"> </w:t>
      </w:r>
      <w:r w:rsidR="00D746BD" w:rsidRPr="00A26D85">
        <w:rPr>
          <w:rFonts w:ascii="Arial" w:eastAsia="宋体" w:hAnsi="Arial" w:cs="黑体"/>
          <w:b/>
          <w:bCs/>
          <w:noProof/>
          <w:kern w:val="0"/>
          <w:sz w:val="24"/>
        </w:rPr>
        <w:t xml:space="preserve">– </w:t>
      </w:r>
      <w:r w:rsidR="00CC5A61">
        <w:rPr>
          <w:rFonts w:ascii="Arial" w:eastAsia="宋体" w:hAnsi="Arial" w:cs="黑体"/>
          <w:b/>
          <w:bCs/>
          <w:noProof/>
          <w:kern w:val="0"/>
          <w:sz w:val="24"/>
        </w:rPr>
        <w:t>1</w:t>
      </w:r>
      <w:r>
        <w:rPr>
          <w:rFonts w:ascii="Arial" w:eastAsia="宋体" w:hAnsi="Arial" w:cs="黑体"/>
          <w:b/>
          <w:bCs/>
          <w:noProof/>
          <w:kern w:val="0"/>
          <w:sz w:val="24"/>
        </w:rPr>
        <w:t>7</w:t>
      </w:r>
      <w:r w:rsidRPr="0036074B">
        <w:rPr>
          <w:rFonts w:ascii="Arial" w:eastAsia="宋体" w:hAnsi="Arial" w:cs="黑体"/>
          <w:b/>
          <w:bCs/>
          <w:noProof/>
          <w:kern w:val="0"/>
          <w:sz w:val="24"/>
          <w:vertAlign w:val="superscript"/>
        </w:rPr>
        <w:t>th</w:t>
      </w:r>
      <w:r w:rsidR="00D746BD" w:rsidRPr="00A26D85">
        <w:rPr>
          <w:rFonts w:ascii="Arial" w:eastAsia="宋体" w:hAnsi="Arial" w:cs="黑体"/>
          <w:b/>
          <w:bCs/>
          <w:noProof/>
          <w:kern w:val="0"/>
          <w:sz w:val="24"/>
        </w:rPr>
        <w:t xml:space="preserve"> </w:t>
      </w:r>
      <w:r>
        <w:rPr>
          <w:rFonts w:ascii="Arial" w:eastAsia="宋体" w:hAnsi="Arial" w:cs="黑体"/>
          <w:b/>
          <w:bCs/>
          <w:noProof/>
          <w:kern w:val="0"/>
          <w:sz w:val="24"/>
        </w:rPr>
        <w:t>November</w:t>
      </w:r>
      <w:r w:rsidR="00D746BD" w:rsidRPr="00A26D85">
        <w:rPr>
          <w:rFonts w:ascii="Arial" w:eastAsia="宋体" w:hAnsi="Arial" w:cs="黑体"/>
          <w:b/>
          <w:bCs/>
          <w:noProof/>
          <w:kern w:val="0"/>
          <w:sz w:val="24"/>
        </w:rPr>
        <w:t>, 202</w:t>
      </w:r>
      <w:r w:rsidR="00D746BD">
        <w:rPr>
          <w:rFonts w:ascii="Arial" w:eastAsia="宋体" w:hAnsi="Arial" w:cs="黑体"/>
          <w:b/>
          <w:bCs/>
          <w:noProof/>
          <w:kern w:val="0"/>
          <w:sz w:val="24"/>
        </w:rPr>
        <w:t>3</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42640C08"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25293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120AD986"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770C1B" w:rsidRPr="00770C1B">
        <w:rPr>
          <w:rFonts w:ascii="Arial" w:eastAsia="宋体" w:hAnsi="Arial" w:cs="Times New Roman"/>
          <w:b/>
          <w:kern w:val="0"/>
          <w:sz w:val="22"/>
          <w:szCs w:val="20"/>
          <w:lang w:val="en-GB"/>
        </w:rPr>
        <w:t>Mobility enhancements for mobile IAB-node and its served UE</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29606AE" w14:textId="77777777" w:rsidR="002F0CB9" w:rsidRDefault="002F0CB9" w:rsidP="002F0CB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1F28782" w14:textId="77777777" w:rsidR="00236927" w:rsidRDefault="00236927" w:rsidP="00236927">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004578F2" w14:textId="77777777" w:rsidR="00236927" w:rsidRPr="00D06F6A" w:rsidRDefault="00236927" w:rsidP="00236927">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043D92FE" w14:textId="77777777" w:rsidR="00236927" w:rsidRPr="00D06F6A" w:rsidRDefault="00236927" w:rsidP="00236927">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93CBACB" w14:textId="77777777" w:rsidR="00236927" w:rsidRPr="00314064" w:rsidRDefault="00236927" w:rsidP="00236927">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Enhancements for mobility of an IAB-node together with its served UEs, including aspects related to group mobility. No optimizations for the targeting of surrounding UEs. [RAN3, RAN2]</w:t>
            </w:r>
          </w:p>
          <w:p w14:paraId="39D6DF84" w14:textId="77777777" w:rsidR="00236927" w:rsidRPr="00314064" w:rsidRDefault="00236927" w:rsidP="00236927">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1C058673" w14:textId="03498F84" w:rsidR="002F0CB9" w:rsidRPr="001139CF" w:rsidRDefault="00236927" w:rsidP="00236927">
            <w:pPr>
              <w:pStyle w:val="maintext"/>
              <w:numPr>
                <w:ilvl w:val="0"/>
                <w:numId w:val="9"/>
              </w:numPr>
              <w:spacing w:line="240" w:lineRule="auto"/>
              <w:ind w:firstLineChars="0"/>
              <w:rPr>
                <w:rFonts w:ascii="Calibri" w:eastAsia="Times New Roman" w:hAnsi="Calibri" w:cs="Times New Roman"/>
                <w:sz w:val="22"/>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(e.g. PCI, RACH). [RAN3, RAN2]</w:t>
            </w:r>
          </w:p>
        </w:tc>
      </w:tr>
    </w:tbl>
    <w:p w14:paraId="6D4B8E3A" w14:textId="1619FA12" w:rsidR="006E5566" w:rsidRDefault="002F0CB9" w:rsidP="002F0CB9">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6E5566">
        <w:rPr>
          <w:rFonts w:ascii="Times New Roman" w:eastAsia="宋体" w:hAnsi="Times New Roman" w:cs="Times New Roman"/>
          <w:kern w:val="0"/>
          <w:sz w:val="20"/>
          <w:szCs w:val="20"/>
        </w:rPr>
        <w:t xml:space="preserve">enhancement for mobile IAB-node mobility is discussed, including </w:t>
      </w:r>
      <w:r w:rsidR="006E5566" w:rsidRPr="006E5566">
        <w:rPr>
          <w:rFonts w:ascii="Times New Roman" w:eastAsia="宋体" w:hAnsi="Times New Roman" w:cs="Times New Roman"/>
          <w:kern w:val="0"/>
          <w:sz w:val="20"/>
          <w:szCs w:val="20"/>
        </w:rPr>
        <w:t>aspects related to</w:t>
      </w:r>
      <w:r w:rsidR="000637B7">
        <w:rPr>
          <w:rFonts w:ascii="Times New Roman" w:eastAsia="宋体" w:hAnsi="Times New Roman" w:cs="Times New Roman"/>
          <w:kern w:val="0"/>
          <w:sz w:val="20"/>
          <w:szCs w:val="20"/>
        </w:rPr>
        <w:t xml:space="preserve"> </w:t>
      </w:r>
      <w:r w:rsidR="000161E4">
        <w:rPr>
          <w:rFonts w:ascii="Times New Roman" w:eastAsia="宋体" w:hAnsi="Times New Roman" w:cs="Times New Roman"/>
          <w:kern w:val="0"/>
          <w:sz w:val="20"/>
          <w:szCs w:val="20"/>
        </w:rPr>
        <w:t xml:space="preserve">authorization status change </w:t>
      </w:r>
      <w:r w:rsidR="002402B0">
        <w:rPr>
          <w:rFonts w:ascii="Times New Roman" w:eastAsia="宋体" w:hAnsi="Times New Roman" w:cs="Times New Roman"/>
          <w:kern w:val="0"/>
          <w:sz w:val="20"/>
          <w:szCs w:val="20"/>
        </w:rPr>
        <w:t xml:space="preserve">and </w:t>
      </w:r>
      <w:r w:rsidR="0007335E">
        <w:rPr>
          <w:rFonts w:ascii="Times New Roman" w:eastAsia="宋体" w:hAnsi="Times New Roman" w:cs="Times New Roman"/>
          <w:kern w:val="0"/>
          <w:sz w:val="20"/>
          <w:szCs w:val="20"/>
        </w:rPr>
        <w:t>configuration for IAB-D</w:t>
      </w:r>
      <w:r w:rsidR="001D279D">
        <w:rPr>
          <w:rFonts w:ascii="Times New Roman" w:eastAsia="宋体" w:hAnsi="Times New Roman" w:cs="Times New Roman"/>
          <w:kern w:val="0"/>
          <w:sz w:val="20"/>
          <w:szCs w:val="20"/>
        </w:rPr>
        <w:t>U’s parameters</w:t>
      </w:r>
      <w:r w:rsidR="006E5566">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12F1D78E" w14:textId="57FCCC0B" w:rsidR="002C30B4" w:rsidRPr="0079429A" w:rsidRDefault="00F21E9F" w:rsidP="002C30B4">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bookmarkStart w:id="3" w:name="OLE_LINK8"/>
      <w:r>
        <w:rPr>
          <w:rFonts w:ascii="Times New Roman" w:eastAsia="宋体" w:hAnsi="Times New Roman" w:cs="Times New Roman"/>
          <w:b/>
          <w:bCs/>
          <w:kern w:val="0"/>
          <w:sz w:val="22"/>
          <w:u w:val="single"/>
        </w:rPr>
        <w:t>Authorization stat</w:t>
      </w:r>
      <w:r w:rsidR="000161E4">
        <w:rPr>
          <w:rFonts w:ascii="Times New Roman" w:eastAsia="宋体" w:hAnsi="Times New Roman" w:cs="Times New Roman" w:hint="eastAsia"/>
          <w:b/>
          <w:bCs/>
          <w:kern w:val="0"/>
          <w:sz w:val="22"/>
          <w:u w:val="single"/>
        </w:rPr>
        <w:t>us</w:t>
      </w:r>
      <w:r>
        <w:rPr>
          <w:rFonts w:ascii="Times New Roman" w:eastAsia="宋体" w:hAnsi="Times New Roman" w:cs="Times New Roman"/>
          <w:b/>
          <w:bCs/>
          <w:kern w:val="0"/>
          <w:sz w:val="22"/>
          <w:u w:val="single"/>
        </w:rPr>
        <w:t xml:space="preserve"> change</w:t>
      </w:r>
    </w:p>
    <w:tbl>
      <w:tblPr>
        <w:tblW w:w="970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0"/>
      </w:tblGrid>
      <w:tr w:rsidR="00EA55A0" w14:paraId="6991CF3A" w14:textId="77777777" w:rsidTr="004851ED">
        <w:trPr>
          <w:trHeight w:val="1042"/>
        </w:trPr>
        <w:tc>
          <w:tcPr>
            <w:tcW w:w="9700" w:type="dxa"/>
          </w:tcPr>
          <w:p w14:paraId="4486627C" w14:textId="546CF5F9" w:rsidR="00EA55A0" w:rsidRDefault="00EA55A0" w:rsidP="00EA55A0">
            <w:pPr>
              <w:pStyle w:val="af3"/>
              <w:spacing w:before="0" w:beforeAutospacing="0" w:after="0" w:afterAutospacing="0"/>
              <w:rPr>
                <w:rFonts w:ascii="Times New Roman" w:hAnsi="Times New Roman" w:cs="Times New Roman"/>
                <w:sz w:val="20"/>
                <w:szCs w:val="20"/>
              </w:rPr>
            </w:pPr>
            <w:r w:rsidRPr="004877E1">
              <w:rPr>
                <w:rFonts w:ascii="Times New Roman" w:hAnsi="Times New Roman" w:cs="Times New Roman" w:hint="eastAsia"/>
                <w:sz w:val="20"/>
                <w:szCs w:val="20"/>
              </w:rPr>
              <w:t>R</w:t>
            </w:r>
            <w:r w:rsidRPr="004877E1">
              <w:rPr>
                <w:rFonts w:ascii="Times New Roman" w:hAnsi="Times New Roman" w:cs="Times New Roman"/>
                <w:sz w:val="20"/>
                <w:szCs w:val="20"/>
              </w:rPr>
              <w:t xml:space="preserve">AN3 </w:t>
            </w:r>
            <w:r>
              <w:rPr>
                <w:rFonts w:ascii="Times New Roman" w:hAnsi="Times New Roman" w:cs="Times New Roman"/>
                <w:sz w:val="20"/>
                <w:szCs w:val="20"/>
              </w:rPr>
              <w:t>121</w:t>
            </w:r>
            <w:r w:rsidRPr="004877E1">
              <w:rPr>
                <w:rFonts w:ascii="Times New Roman" w:hAnsi="Times New Roman" w:cs="Times New Roman"/>
                <w:sz w:val="20"/>
                <w:szCs w:val="20"/>
              </w:rPr>
              <w:t>:</w:t>
            </w:r>
          </w:p>
          <w:p w14:paraId="727D182B" w14:textId="77777777" w:rsidR="00EA55A0" w:rsidRPr="00593445" w:rsidRDefault="00EA55A0" w:rsidP="00EA55A0">
            <w:pPr>
              <w:ind w:left="144" w:hanging="144"/>
              <w:rPr>
                <w:rFonts w:ascii="Calibri" w:hAnsi="Calibri" w:cs="Calibri"/>
                <w:b/>
                <w:color w:val="008000"/>
                <w:sz w:val="18"/>
                <w:szCs w:val="18"/>
              </w:rPr>
            </w:pPr>
            <w:r w:rsidRPr="00593445">
              <w:rPr>
                <w:rFonts w:ascii="Calibri" w:hAnsi="Calibri" w:cs="Calibri"/>
                <w:b/>
                <w:color w:val="008000"/>
                <w:sz w:val="18"/>
                <w:szCs w:val="18"/>
              </w:rPr>
              <w:t xml:space="preserve">Agree that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to be informed about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-authorized status by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-MT´s CU when IAB MT and IAB DU connect to different IAB donor CUs.</w:t>
            </w:r>
          </w:p>
          <w:p w14:paraId="7CED32C5" w14:textId="77777777" w:rsidR="00EA55A0" w:rsidRDefault="00EA55A0" w:rsidP="00EA55A0">
            <w:pPr>
              <w:ind w:left="144" w:hanging="144"/>
              <w:rPr>
                <w:rFonts w:ascii="Calibri" w:hAnsi="Calibri" w:cs="Calibri"/>
                <w:b/>
                <w:color w:val="008000"/>
                <w:sz w:val="18"/>
                <w:szCs w:val="18"/>
              </w:rPr>
            </w:pPr>
            <w:r w:rsidRPr="00593445">
              <w:rPr>
                <w:rFonts w:ascii="Calibri" w:hAnsi="Calibri" w:cs="Calibri"/>
                <w:b/>
                <w:color w:val="008000"/>
                <w:sz w:val="18"/>
                <w:szCs w:val="18"/>
              </w:rPr>
              <w:t xml:space="preserve">In case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obtains “non-authorized” indication for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-node, it performs an orderly F1 release. </w:t>
            </w:r>
          </w:p>
          <w:p w14:paraId="4B390D9F" w14:textId="63AFF22B" w:rsidR="00F852C1" w:rsidRPr="00F852C1" w:rsidRDefault="00F852C1" w:rsidP="00F852C1">
            <w:pPr>
              <w:pStyle w:val="af3"/>
              <w:spacing w:before="0" w:beforeAutospacing="0" w:after="0" w:afterAutospacing="0"/>
              <w:rPr>
                <w:rFonts w:ascii="Times New Roman" w:hAnsi="Times New Roman" w:cs="Times New Roman"/>
                <w:sz w:val="20"/>
                <w:szCs w:val="20"/>
              </w:rPr>
            </w:pPr>
            <w:r w:rsidRPr="004877E1">
              <w:rPr>
                <w:rFonts w:ascii="Times New Roman" w:hAnsi="Times New Roman" w:cs="Times New Roman" w:hint="eastAsia"/>
                <w:sz w:val="20"/>
                <w:szCs w:val="20"/>
              </w:rPr>
              <w:t>R</w:t>
            </w:r>
            <w:r w:rsidRPr="004877E1">
              <w:rPr>
                <w:rFonts w:ascii="Times New Roman" w:hAnsi="Times New Roman" w:cs="Times New Roman"/>
                <w:sz w:val="20"/>
                <w:szCs w:val="20"/>
              </w:rPr>
              <w:t xml:space="preserve">AN3 </w:t>
            </w:r>
            <w:r>
              <w:rPr>
                <w:rFonts w:ascii="Times New Roman" w:hAnsi="Times New Roman" w:cs="Times New Roman"/>
                <w:sz w:val="20"/>
                <w:szCs w:val="20"/>
              </w:rPr>
              <w:t>121bis</w:t>
            </w:r>
            <w:r w:rsidRPr="004877E1">
              <w:rPr>
                <w:rFonts w:ascii="Times New Roman" w:hAnsi="Times New Roman" w:cs="Times New Roman"/>
                <w:sz w:val="20"/>
                <w:szCs w:val="20"/>
              </w:rPr>
              <w:t>:</w:t>
            </w:r>
          </w:p>
          <w:p w14:paraId="66CC6806" w14:textId="77777777" w:rsidR="00F852C1" w:rsidRPr="005D1B80" w:rsidRDefault="00F852C1" w:rsidP="00F852C1">
            <w:pPr>
              <w:spacing w:after="120"/>
              <w:rPr>
                <w:rFonts w:ascii="Calibri" w:hAnsi="Calibri" w:cs="Calibri"/>
                <w:b/>
                <w:bCs/>
                <w:color w:val="008000"/>
                <w:sz w:val="18"/>
                <w:lang w:eastAsia="en-US"/>
              </w:rPr>
            </w:pPr>
            <w:r w:rsidRPr="005D1B80">
              <w:rPr>
                <w:rFonts w:ascii="Calibri" w:hAnsi="Calibri" w:cs="Calibri"/>
                <w:b/>
                <w:bCs/>
                <w:color w:val="008000"/>
                <w:sz w:val="18"/>
                <w:lang w:eastAsia="en-US"/>
              </w:rPr>
              <w:t xml:space="preserve">RAN3 assumes that </w:t>
            </w:r>
            <w:proofErr w:type="spellStart"/>
            <w:r w:rsidRPr="005D1B80">
              <w:rPr>
                <w:rFonts w:ascii="Calibri" w:hAnsi="Calibri" w:cs="Calibri"/>
                <w:b/>
                <w:bCs/>
                <w:color w:val="008000"/>
                <w:sz w:val="18"/>
                <w:lang w:eastAsia="en-US"/>
              </w:rPr>
              <w:t>Xn</w:t>
            </w:r>
            <w:proofErr w:type="spellEnd"/>
            <w:r w:rsidRPr="005D1B80">
              <w:rPr>
                <w:rFonts w:ascii="Calibri" w:hAnsi="Calibri" w:cs="Calibri"/>
                <w:b/>
                <w:bCs/>
                <w:color w:val="008000"/>
                <w:sz w:val="18"/>
                <w:lang w:eastAsia="en-US"/>
              </w:rPr>
              <w:t xml:space="preserve"> is always available to pass </w:t>
            </w:r>
            <w:proofErr w:type="spellStart"/>
            <w:r w:rsidRPr="005D1B80">
              <w:rPr>
                <w:rFonts w:ascii="Calibri" w:hAnsi="Calibri" w:cs="Calibri"/>
                <w:b/>
                <w:bCs/>
                <w:color w:val="008000"/>
                <w:sz w:val="18"/>
                <w:lang w:eastAsia="en-US"/>
              </w:rPr>
              <w:t>mIAB</w:t>
            </w:r>
            <w:proofErr w:type="spellEnd"/>
            <w:r w:rsidRPr="005D1B80">
              <w:rPr>
                <w:rFonts w:ascii="Calibri" w:hAnsi="Calibri" w:cs="Calibri"/>
                <w:b/>
                <w:bCs/>
                <w:color w:val="008000"/>
                <w:sz w:val="18"/>
                <w:lang w:eastAsia="en-US"/>
              </w:rPr>
              <w:t xml:space="preserve">-node’s authorization status indicator from MT’s CU to DU’s CU. Stage-2 to capture that the network’ behavior in absence of </w:t>
            </w:r>
            <w:proofErr w:type="spellStart"/>
            <w:r w:rsidRPr="005D1B80">
              <w:rPr>
                <w:rFonts w:ascii="Calibri" w:hAnsi="Calibri" w:cs="Calibri"/>
                <w:b/>
                <w:bCs/>
                <w:color w:val="008000"/>
                <w:sz w:val="18"/>
                <w:lang w:eastAsia="en-US"/>
              </w:rPr>
              <w:t>Xn</w:t>
            </w:r>
            <w:proofErr w:type="spellEnd"/>
            <w:r w:rsidRPr="005D1B80">
              <w:rPr>
                <w:rFonts w:ascii="Calibri" w:hAnsi="Calibri" w:cs="Calibri"/>
                <w:b/>
                <w:bCs/>
                <w:color w:val="008000"/>
                <w:sz w:val="18"/>
                <w:lang w:eastAsia="en-US"/>
              </w:rPr>
              <w:t xml:space="preserve"> between the </w:t>
            </w:r>
            <w:proofErr w:type="spellStart"/>
            <w:r w:rsidRPr="005D1B80">
              <w:rPr>
                <w:rFonts w:ascii="Calibri" w:hAnsi="Calibri" w:cs="Calibri"/>
                <w:b/>
                <w:bCs/>
                <w:color w:val="008000"/>
                <w:sz w:val="18"/>
                <w:lang w:eastAsia="en-US"/>
              </w:rPr>
              <w:t>mIAB</w:t>
            </w:r>
            <w:proofErr w:type="spellEnd"/>
            <w:r w:rsidRPr="005D1B80">
              <w:rPr>
                <w:rFonts w:ascii="Calibri" w:hAnsi="Calibri" w:cs="Calibri"/>
                <w:b/>
                <w:bCs/>
                <w:color w:val="008000"/>
                <w:sz w:val="18"/>
                <w:lang w:eastAsia="en-US"/>
              </w:rPr>
              <w:t xml:space="preserve">-MT’s CU and </w:t>
            </w:r>
            <w:proofErr w:type="spellStart"/>
            <w:r w:rsidRPr="005D1B80">
              <w:rPr>
                <w:rFonts w:ascii="Calibri" w:hAnsi="Calibri" w:cs="Calibri"/>
                <w:b/>
                <w:bCs/>
                <w:color w:val="008000"/>
                <w:sz w:val="18"/>
                <w:lang w:eastAsia="en-US"/>
              </w:rPr>
              <w:t>mIAB</w:t>
            </w:r>
            <w:proofErr w:type="spellEnd"/>
            <w:r w:rsidRPr="005D1B80">
              <w:rPr>
                <w:rFonts w:ascii="Calibri" w:hAnsi="Calibri" w:cs="Calibri"/>
                <w:b/>
                <w:bCs/>
                <w:color w:val="008000"/>
                <w:sz w:val="18"/>
                <w:lang w:eastAsia="en-US"/>
              </w:rPr>
              <w:t xml:space="preserve">-DU’s CU is left up to implementation. </w:t>
            </w:r>
          </w:p>
          <w:p w14:paraId="4ABF9129" w14:textId="77777777" w:rsidR="00F852C1" w:rsidRPr="005D1B80" w:rsidRDefault="00F852C1" w:rsidP="00F852C1">
            <w:pPr>
              <w:spacing w:after="120"/>
              <w:rPr>
                <w:rFonts w:ascii="Calibri" w:hAnsi="Calibri" w:cs="Calibri"/>
                <w:b/>
                <w:bCs/>
                <w:color w:val="008000"/>
                <w:sz w:val="18"/>
                <w:lang w:eastAsia="en-US"/>
              </w:rPr>
            </w:pPr>
            <w:r w:rsidRPr="005D1B80">
              <w:rPr>
                <w:rFonts w:ascii="Calibri" w:hAnsi="Calibri" w:cs="Calibri"/>
                <w:b/>
                <w:bCs/>
                <w:color w:val="008000"/>
                <w:sz w:val="18"/>
                <w:lang w:eastAsia="en-US"/>
              </w:rPr>
              <w:t xml:space="preserve">The authorization status update is passed from the MT’s CU to the DU’s CU via Transport Management Modification Request message. The information </w:t>
            </w:r>
            <w:proofErr w:type="spellStart"/>
            <w:r w:rsidRPr="005D1B80">
              <w:rPr>
                <w:rFonts w:ascii="Calibri" w:hAnsi="Calibri" w:cs="Calibri"/>
                <w:b/>
                <w:bCs/>
                <w:color w:val="008000"/>
                <w:sz w:val="18"/>
                <w:lang w:eastAsia="en-US"/>
              </w:rPr>
              <w:t>signalled</w:t>
            </w:r>
            <w:proofErr w:type="spellEnd"/>
            <w:r w:rsidRPr="005D1B80">
              <w:rPr>
                <w:rFonts w:ascii="Calibri" w:hAnsi="Calibri" w:cs="Calibri"/>
                <w:b/>
                <w:bCs/>
                <w:color w:val="008000"/>
                <w:sz w:val="18"/>
                <w:lang w:eastAsia="en-US"/>
              </w:rPr>
              <w:t xml:space="preserve"> in the response message needs </w:t>
            </w:r>
            <w:r w:rsidRPr="00DD16C3">
              <w:rPr>
                <w:rFonts w:ascii="Calibri" w:hAnsi="Calibri" w:cs="Calibri"/>
                <w:b/>
                <w:bCs/>
                <w:color w:val="FF0000"/>
                <w:sz w:val="18"/>
                <w:lang w:eastAsia="en-US"/>
              </w:rPr>
              <w:t>to be further discussed.</w:t>
            </w:r>
          </w:p>
          <w:p w14:paraId="5A50D1E9" w14:textId="0582D7C6" w:rsidR="00F852C1" w:rsidRPr="00F852C1" w:rsidRDefault="00F852C1" w:rsidP="00F852C1">
            <w:pPr>
              <w:spacing w:after="120"/>
              <w:rPr>
                <w:rFonts w:ascii="Calibri" w:hAnsi="Calibri" w:cs="Calibri"/>
                <w:b/>
                <w:bCs/>
                <w:color w:val="008000"/>
                <w:sz w:val="18"/>
                <w:lang w:eastAsia="en-US"/>
              </w:rPr>
            </w:pPr>
            <w:r w:rsidRPr="005D1B80">
              <w:rPr>
                <w:rFonts w:ascii="Calibri" w:hAnsi="Calibri" w:cs="Calibri"/>
                <w:b/>
                <w:bCs/>
                <w:color w:val="008000"/>
                <w:sz w:val="18"/>
                <w:lang w:eastAsia="en-US"/>
              </w:rPr>
              <w:t xml:space="preserve">After the MT’s CU has receives the </w:t>
            </w:r>
            <w:proofErr w:type="spellStart"/>
            <w:r w:rsidRPr="005D1B80">
              <w:rPr>
                <w:rFonts w:ascii="Calibri" w:hAnsi="Calibri" w:cs="Calibri"/>
                <w:b/>
                <w:bCs/>
                <w:color w:val="008000"/>
                <w:sz w:val="18"/>
                <w:lang w:eastAsia="en-US"/>
              </w:rPr>
              <w:t>mIAB</w:t>
            </w:r>
            <w:proofErr w:type="spellEnd"/>
            <w:r w:rsidRPr="005D1B80">
              <w:rPr>
                <w:rFonts w:ascii="Calibri" w:hAnsi="Calibri" w:cs="Calibri"/>
                <w:b/>
                <w:bCs/>
                <w:color w:val="008000"/>
                <w:sz w:val="18"/>
                <w:lang w:eastAsia="en-US"/>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5D1B80">
              <w:rPr>
                <w:rFonts w:ascii="Calibri" w:hAnsi="Calibri" w:cs="Calibri"/>
                <w:b/>
                <w:bCs/>
                <w:color w:val="008000"/>
                <w:sz w:val="18"/>
                <w:lang w:eastAsia="en-US"/>
              </w:rPr>
              <w:t>mIAB</w:t>
            </w:r>
            <w:proofErr w:type="spellEnd"/>
            <w:r w:rsidRPr="005D1B80">
              <w:rPr>
                <w:rFonts w:ascii="Calibri" w:hAnsi="Calibri" w:cs="Calibri"/>
                <w:b/>
                <w:bCs/>
                <w:color w:val="008000"/>
                <w:sz w:val="18"/>
                <w:lang w:eastAsia="en-US"/>
              </w:rPr>
              <w:t xml:space="preserve"> node needs </w:t>
            </w:r>
            <w:r w:rsidRPr="00DD16C3">
              <w:rPr>
                <w:rFonts w:ascii="Calibri" w:hAnsi="Calibri" w:cs="Calibri"/>
                <w:b/>
                <w:bCs/>
                <w:color w:val="FF0000"/>
                <w:sz w:val="18"/>
                <w:lang w:eastAsia="en-US"/>
              </w:rPr>
              <w:t>to be further discussed.</w:t>
            </w:r>
          </w:p>
        </w:tc>
      </w:tr>
    </w:tbl>
    <w:p w14:paraId="3131BDB9" w14:textId="437706C4" w:rsidR="00EE07F2" w:rsidRDefault="007B5A8B"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IAB-MT and IAB-DU connect to different IAB-donor-CUs, the authorization status of the IAB-node may be updated from AMF to the RRC-terminated IAB-donor-CU, then the RRC-terminated IAB-donor-CU informs the F1-terminating IAB-donor-CU about the change of authorization status, which can be authorized or no</w:t>
      </w:r>
      <w:r w:rsidR="00FC7B7A">
        <w:rPr>
          <w:rFonts w:ascii="Times New Roman" w:eastAsia="宋体" w:hAnsi="Times New Roman" w:cs="Times New Roman"/>
          <w:kern w:val="0"/>
          <w:sz w:val="20"/>
          <w:szCs w:val="20"/>
        </w:rPr>
        <w:t>n</w:t>
      </w:r>
      <w:r>
        <w:rPr>
          <w:rFonts w:ascii="Times New Roman" w:eastAsia="宋体" w:hAnsi="Times New Roman" w:cs="Times New Roman"/>
          <w:kern w:val="0"/>
          <w:sz w:val="20"/>
          <w:szCs w:val="20"/>
        </w:rPr>
        <w:t xml:space="preserve">-authorized. </w:t>
      </w:r>
    </w:p>
    <w:p w14:paraId="005E8474" w14:textId="2D3493C6" w:rsidR="00C23225" w:rsidRDefault="00C23225"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the </w:t>
      </w:r>
      <w:r w:rsidR="00EA073B">
        <w:rPr>
          <w:rFonts w:ascii="Times New Roman" w:eastAsia="宋体" w:hAnsi="Times New Roman" w:cs="Times New Roman"/>
          <w:kern w:val="0"/>
          <w:sz w:val="20"/>
          <w:szCs w:val="20"/>
        </w:rPr>
        <w:t>authorization status is changed from authorized to no</w:t>
      </w:r>
      <w:r w:rsidR="00FC7B7A">
        <w:rPr>
          <w:rFonts w:ascii="Times New Roman" w:eastAsia="宋体" w:hAnsi="Times New Roman" w:cs="Times New Roman"/>
          <w:kern w:val="0"/>
          <w:sz w:val="20"/>
          <w:szCs w:val="20"/>
        </w:rPr>
        <w:t>n</w:t>
      </w:r>
      <w:r w:rsidR="00EA073B">
        <w:rPr>
          <w:rFonts w:ascii="Times New Roman" w:eastAsia="宋体" w:hAnsi="Times New Roman" w:cs="Times New Roman"/>
          <w:kern w:val="0"/>
          <w:sz w:val="20"/>
          <w:szCs w:val="20"/>
        </w:rPr>
        <w:t xml:space="preserve">-authorized, </w:t>
      </w:r>
      <w:r w:rsidR="00DD16C3">
        <w:rPr>
          <w:rFonts w:ascii="Times New Roman" w:eastAsia="宋体" w:hAnsi="Times New Roman" w:cs="Times New Roman"/>
          <w:kern w:val="0"/>
          <w:sz w:val="20"/>
          <w:szCs w:val="20"/>
        </w:rPr>
        <w:t xml:space="preserve">the F1 interface between IAB-node and F1-terminating IAB-donor-CU will be released and all served UEs needs to be handed over or </w:t>
      </w:r>
      <w:r w:rsidR="009814D0">
        <w:rPr>
          <w:rFonts w:ascii="Times New Roman" w:eastAsia="宋体" w:hAnsi="Times New Roman" w:cs="Times New Roman"/>
          <w:kern w:val="0"/>
          <w:sz w:val="20"/>
          <w:szCs w:val="20"/>
        </w:rPr>
        <w:t xml:space="preserve">released. Then, the F1-terminating IAB-donor-CU may initiate IAB TMM procedure to the RRC-terminated IAB-donor-CU to request release </w:t>
      </w:r>
      <w:r w:rsidR="009814D0" w:rsidRPr="009814D0">
        <w:rPr>
          <w:rFonts w:ascii="Times New Roman" w:eastAsia="宋体" w:hAnsi="Times New Roman" w:cs="Times New Roman"/>
          <w:kern w:val="0"/>
          <w:sz w:val="20"/>
          <w:szCs w:val="20"/>
        </w:rPr>
        <w:lastRenderedPageBreak/>
        <w:t>of the offloaded traffic</w:t>
      </w:r>
      <w:r w:rsidR="009814D0">
        <w:rPr>
          <w:rFonts w:ascii="Times New Roman" w:eastAsia="宋体" w:hAnsi="Times New Roman" w:cs="Times New Roman"/>
          <w:kern w:val="0"/>
          <w:sz w:val="20"/>
          <w:szCs w:val="20"/>
        </w:rPr>
        <w:t xml:space="preserve">. </w:t>
      </w:r>
      <w:r w:rsidR="000021CA">
        <w:rPr>
          <w:rFonts w:ascii="Times New Roman" w:eastAsia="宋体" w:hAnsi="Times New Roman" w:cs="Times New Roman"/>
          <w:kern w:val="0"/>
          <w:sz w:val="20"/>
          <w:szCs w:val="20"/>
        </w:rPr>
        <w:t>And based on the IAB TMM request message from the F1-termaitng IAB-donor-CU, the RRC-terminated IAB-donor-CU can release the corresponding backhaul resource allocated for the offloaded traffic.</w:t>
      </w:r>
    </w:p>
    <w:p w14:paraId="4BCE74F6" w14:textId="10F074D5" w:rsidR="000021CA" w:rsidRDefault="00675FFD"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7D588A">
        <w:rPr>
          <w:rFonts w:ascii="Times New Roman" w:eastAsia="宋体" w:hAnsi="Times New Roman" w:cs="Times New Roman" w:hint="eastAsia"/>
          <w:b/>
          <w:bCs/>
          <w:kern w:val="0"/>
          <w:sz w:val="20"/>
          <w:szCs w:val="20"/>
        </w:rPr>
        <w:t>P</w:t>
      </w:r>
      <w:r w:rsidRPr="007D588A">
        <w:rPr>
          <w:rFonts w:ascii="Times New Roman" w:eastAsia="宋体" w:hAnsi="Times New Roman" w:cs="Times New Roman"/>
          <w:b/>
          <w:bCs/>
          <w:kern w:val="0"/>
          <w:sz w:val="20"/>
          <w:szCs w:val="20"/>
        </w:rPr>
        <w:t>roposal 1: In case of authorization status from authorized to no</w:t>
      </w:r>
      <w:r w:rsidR="00FC7B7A">
        <w:rPr>
          <w:rFonts w:ascii="Times New Roman" w:eastAsia="宋体" w:hAnsi="Times New Roman" w:cs="Times New Roman"/>
          <w:b/>
          <w:bCs/>
          <w:kern w:val="0"/>
          <w:sz w:val="20"/>
          <w:szCs w:val="20"/>
        </w:rPr>
        <w:t>n</w:t>
      </w:r>
      <w:r w:rsidRPr="007D588A">
        <w:rPr>
          <w:rFonts w:ascii="Times New Roman" w:eastAsia="宋体" w:hAnsi="Times New Roman" w:cs="Times New Roman"/>
          <w:b/>
          <w:bCs/>
          <w:kern w:val="0"/>
          <w:sz w:val="20"/>
          <w:szCs w:val="20"/>
        </w:rPr>
        <w:t xml:space="preserve">-authorized, </w:t>
      </w:r>
      <w:r w:rsidR="007D588A" w:rsidRPr="007D588A">
        <w:rPr>
          <w:rFonts w:ascii="Times New Roman" w:eastAsia="宋体" w:hAnsi="Times New Roman" w:cs="Times New Roman"/>
          <w:b/>
          <w:bCs/>
          <w:kern w:val="0"/>
          <w:sz w:val="20"/>
          <w:szCs w:val="20"/>
        </w:rPr>
        <w:t>F1-terminating IAB-donor-CU may initiate IAB TMM procedure to RRC-terminated IAB-donor-CU to request release of the offloaded traffic after F1 release.</w:t>
      </w:r>
    </w:p>
    <w:p w14:paraId="2367ABE5" w14:textId="7F77BEDD" w:rsidR="007D588A" w:rsidRPr="007D588A" w:rsidRDefault="007D588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2: </w:t>
      </w:r>
      <w:r w:rsidR="002F2A67">
        <w:rPr>
          <w:rFonts w:ascii="Times New Roman" w:eastAsia="宋体" w:hAnsi="Times New Roman" w:cs="Times New Roman"/>
          <w:b/>
          <w:bCs/>
          <w:kern w:val="0"/>
          <w:sz w:val="20"/>
          <w:szCs w:val="20"/>
        </w:rPr>
        <w:t xml:space="preserve">Based on the </w:t>
      </w:r>
      <w:r w:rsidR="002F2A67" w:rsidRPr="007D588A">
        <w:rPr>
          <w:rFonts w:ascii="Times New Roman" w:eastAsia="宋体" w:hAnsi="Times New Roman" w:cs="Times New Roman"/>
          <w:b/>
          <w:bCs/>
          <w:kern w:val="0"/>
          <w:sz w:val="20"/>
          <w:szCs w:val="20"/>
        </w:rPr>
        <w:t>IAB TMM</w:t>
      </w:r>
      <w:r w:rsidR="002F2A67">
        <w:rPr>
          <w:rFonts w:ascii="Times New Roman" w:eastAsia="宋体" w:hAnsi="Times New Roman" w:cs="Times New Roman"/>
          <w:b/>
          <w:bCs/>
          <w:kern w:val="0"/>
          <w:sz w:val="20"/>
          <w:szCs w:val="20"/>
        </w:rPr>
        <w:t xml:space="preserve"> request message from </w:t>
      </w:r>
      <w:r w:rsidR="002F2A67" w:rsidRPr="007D588A">
        <w:rPr>
          <w:rFonts w:ascii="Times New Roman" w:eastAsia="宋体" w:hAnsi="Times New Roman" w:cs="Times New Roman"/>
          <w:b/>
          <w:bCs/>
          <w:kern w:val="0"/>
          <w:sz w:val="20"/>
          <w:szCs w:val="20"/>
        </w:rPr>
        <w:t>F1-terminating IAB-donor-CU</w:t>
      </w:r>
      <w:r w:rsidR="002F2A67">
        <w:rPr>
          <w:rFonts w:ascii="Times New Roman" w:eastAsia="宋体" w:hAnsi="Times New Roman" w:cs="Times New Roman"/>
          <w:b/>
          <w:bCs/>
          <w:kern w:val="0"/>
          <w:sz w:val="20"/>
          <w:szCs w:val="20"/>
        </w:rPr>
        <w:t>, RRC-terminating IAB-donor-CU releases the backhaul resource for offloaded traffic.</w:t>
      </w:r>
    </w:p>
    <w:p w14:paraId="5ADB2287" w14:textId="35AC1238" w:rsidR="00EE07F2" w:rsidRDefault="00E51FC1"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f the authorization status is changed from no</w:t>
      </w:r>
      <w:r w:rsidR="00FC7B7A">
        <w:rPr>
          <w:rFonts w:ascii="Times New Roman" w:eastAsia="宋体" w:hAnsi="Times New Roman" w:cs="Times New Roman"/>
          <w:kern w:val="0"/>
          <w:sz w:val="20"/>
          <w:szCs w:val="20"/>
        </w:rPr>
        <w:t>n</w:t>
      </w:r>
      <w:r>
        <w:rPr>
          <w:rFonts w:ascii="Times New Roman" w:eastAsia="宋体" w:hAnsi="Times New Roman" w:cs="Times New Roman"/>
          <w:kern w:val="0"/>
          <w:sz w:val="20"/>
          <w:szCs w:val="20"/>
        </w:rPr>
        <w:t xml:space="preserve">-authorized to authorized, </w:t>
      </w:r>
      <w:r w:rsidR="00E24C6B" w:rsidRPr="00E24C6B">
        <w:rPr>
          <w:rFonts w:ascii="Times New Roman" w:eastAsia="宋体" w:hAnsi="Times New Roman" w:cs="Times New Roman"/>
          <w:kern w:val="0"/>
          <w:sz w:val="20"/>
          <w:szCs w:val="20"/>
        </w:rPr>
        <w:t>the RRC-terminated IAB-donor-CU informs the F1-terminating IAB-donor-CU about the change of authorization status</w:t>
      </w:r>
      <w:r w:rsidR="00E24C6B">
        <w:rPr>
          <w:rFonts w:ascii="Times New Roman" w:eastAsia="宋体" w:hAnsi="Times New Roman" w:cs="Times New Roman"/>
          <w:kern w:val="0"/>
          <w:sz w:val="20"/>
          <w:szCs w:val="20"/>
        </w:rPr>
        <w:t>, but this is only applied for mobile IAB-node doesn’t change its RRC</w:t>
      </w:r>
      <w:r w:rsidR="00E24C6B" w:rsidRPr="00E24C6B">
        <w:rPr>
          <w:rFonts w:ascii="Times New Roman" w:eastAsia="宋体" w:hAnsi="Times New Roman" w:cs="Times New Roman"/>
          <w:kern w:val="0"/>
          <w:sz w:val="20"/>
          <w:szCs w:val="20"/>
        </w:rPr>
        <w:t>-terminating IAB-donor-CU</w:t>
      </w:r>
      <w:r w:rsidR="00E24C6B">
        <w:rPr>
          <w:rFonts w:ascii="Times New Roman" w:eastAsia="宋体" w:hAnsi="Times New Roman" w:cs="Times New Roman"/>
          <w:kern w:val="0"/>
          <w:sz w:val="20"/>
          <w:szCs w:val="20"/>
        </w:rPr>
        <w:t xml:space="preserve">. </w:t>
      </w:r>
      <w:r w:rsidR="006244C7">
        <w:rPr>
          <w:rFonts w:ascii="Times New Roman" w:eastAsia="宋体" w:hAnsi="Times New Roman" w:cs="Times New Roman"/>
          <w:kern w:val="0"/>
          <w:sz w:val="20"/>
          <w:szCs w:val="20"/>
        </w:rPr>
        <w:t>Once the RRC</w:t>
      </w:r>
      <w:r w:rsidR="006244C7" w:rsidRPr="00E24C6B">
        <w:rPr>
          <w:rFonts w:ascii="Times New Roman" w:eastAsia="宋体" w:hAnsi="Times New Roman" w:cs="Times New Roman"/>
          <w:kern w:val="0"/>
          <w:sz w:val="20"/>
          <w:szCs w:val="20"/>
        </w:rPr>
        <w:t>-terminating IAB-donor-CU</w:t>
      </w:r>
      <w:r w:rsidR="006244C7">
        <w:rPr>
          <w:rFonts w:ascii="Times New Roman" w:eastAsia="宋体" w:hAnsi="Times New Roman" w:cs="Times New Roman"/>
          <w:kern w:val="0"/>
          <w:sz w:val="20"/>
          <w:szCs w:val="20"/>
        </w:rPr>
        <w:t xml:space="preserve"> changes due to IAB-MT handover, the new RRC</w:t>
      </w:r>
      <w:r w:rsidR="006244C7" w:rsidRPr="00E24C6B">
        <w:rPr>
          <w:rFonts w:ascii="Times New Roman" w:eastAsia="宋体" w:hAnsi="Times New Roman" w:cs="Times New Roman"/>
          <w:kern w:val="0"/>
          <w:sz w:val="20"/>
          <w:szCs w:val="20"/>
        </w:rPr>
        <w:t>-terminating IAB-donor-CU</w:t>
      </w:r>
      <w:r w:rsidR="006244C7">
        <w:rPr>
          <w:rFonts w:ascii="Times New Roman" w:eastAsia="宋体" w:hAnsi="Times New Roman" w:cs="Times New Roman"/>
          <w:kern w:val="0"/>
          <w:sz w:val="20"/>
          <w:szCs w:val="20"/>
        </w:rPr>
        <w:t xml:space="preserve"> doesn’t have the information of original </w:t>
      </w:r>
      <w:r w:rsidR="006244C7" w:rsidRPr="006244C7">
        <w:rPr>
          <w:rFonts w:ascii="Times New Roman" w:eastAsia="宋体" w:hAnsi="Times New Roman" w:cs="Times New Roman"/>
          <w:kern w:val="0"/>
          <w:sz w:val="20"/>
          <w:szCs w:val="20"/>
        </w:rPr>
        <w:t>F1-terminating IAB-donor-CU</w:t>
      </w:r>
      <w:r w:rsidR="006244C7">
        <w:rPr>
          <w:rFonts w:ascii="Times New Roman" w:eastAsia="宋体" w:hAnsi="Times New Roman" w:cs="Times New Roman"/>
          <w:kern w:val="0"/>
          <w:sz w:val="20"/>
          <w:szCs w:val="20"/>
        </w:rPr>
        <w:t xml:space="preserve"> and the RRC</w:t>
      </w:r>
      <w:r w:rsidR="006244C7" w:rsidRPr="00E24C6B">
        <w:rPr>
          <w:rFonts w:ascii="Times New Roman" w:eastAsia="宋体" w:hAnsi="Times New Roman" w:cs="Times New Roman"/>
          <w:kern w:val="0"/>
          <w:sz w:val="20"/>
          <w:szCs w:val="20"/>
        </w:rPr>
        <w:t>-terminating IAB-donor-CU</w:t>
      </w:r>
      <w:r w:rsidR="006244C7">
        <w:rPr>
          <w:rFonts w:ascii="Times New Roman" w:eastAsia="宋体" w:hAnsi="Times New Roman" w:cs="Times New Roman"/>
          <w:kern w:val="0"/>
          <w:sz w:val="20"/>
          <w:szCs w:val="20"/>
        </w:rPr>
        <w:t xml:space="preserve"> cannot decide the new </w:t>
      </w:r>
      <w:r w:rsidR="006244C7" w:rsidRPr="006244C7">
        <w:rPr>
          <w:rFonts w:ascii="Times New Roman" w:eastAsia="宋体" w:hAnsi="Times New Roman" w:cs="Times New Roman"/>
          <w:kern w:val="0"/>
          <w:sz w:val="20"/>
          <w:szCs w:val="20"/>
        </w:rPr>
        <w:t>F1-terminating IAB-donor-CU</w:t>
      </w:r>
      <w:r w:rsidR="006244C7">
        <w:rPr>
          <w:rFonts w:ascii="Times New Roman" w:eastAsia="宋体" w:hAnsi="Times New Roman" w:cs="Times New Roman"/>
          <w:kern w:val="0"/>
          <w:sz w:val="20"/>
          <w:szCs w:val="20"/>
        </w:rPr>
        <w:t xml:space="preserve"> based on the current agreements. </w:t>
      </w:r>
      <w:r w:rsidR="00277CCA">
        <w:rPr>
          <w:rFonts w:ascii="Times New Roman" w:eastAsia="宋体" w:hAnsi="Times New Roman" w:cs="Times New Roman"/>
          <w:kern w:val="0"/>
          <w:sz w:val="20"/>
          <w:szCs w:val="20"/>
        </w:rPr>
        <w:t>Then, the RRC</w:t>
      </w:r>
      <w:r w:rsidR="00277CCA" w:rsidRPr="00E24C6B">
        <w:rPr>
          <w:rFonts w:ascii="Times New Roman" w:eastAsia="宋体" w:hAnsi="Times New Roman" w:cs="Times New Roman"/>
          <w:kern w:val="0"/>
          <w:sz w:val="20"/>
          <w:szCs w:val="20"/>
        </w:rPr>
        <w:t>-terminating IAB-donor-CU</w:t>
      </w:r>
      <w:r w:rsidR="00277CCA">
        <w:rPr>
          <w:rFonts w:ascii="Times New Roman" w:eastAsia="宋体" w:hAnsi="Times New Roman" w:cs="Times New Roman"/>
          <w:kern w:val="0"/>
          <w:sz w:val="20"/>
          <w:szCs w:val="20"/>
        </w:rPr>
        <w:t xml:space="preserve"> sends the </w:t>
      </w:r>
      <w:r w:rsidR="00277CCA" w:rsidRPr="00277CCA">
        <w:rPr>
          <w:rFonts w:ascii="Times New Roman" w:eastAsia="宋体" w:hAnsi="Times New Roman" w:cs="Times New Roman"/>
          <w:kern w:val="0"/>
          <w:sz w:val="20"/>
          <w:szCs w:val="20"/>
        </w:rPr>
        <w:t xml:space="preserve">authorization status update </w:t>
      </w:r>
      <w:r w:rsidR="00277CCA">
        <w:rPr>
          <w:rFonts w:ascii="Times New Roman" w:eastAsia="宋体" w:hAnsi="Times New Roman" w:cs="Times New Roman"/>
          <w:kern w:val="0"/>
          <w:sz w:val="20"/>
          <w:szCs w:val="20"/>
        </w:rPr>
        <w:t xml:space="preserve">information to </w:t>
      </w:r>
      <w:r w:rsidR="00277CCA" w:rsidRPr="00277CCA">
        <w:rPr>
          <w:rFonts w:ascii="Times New Roman" w:eastAsia="宋体" w:hAnsi="Times New Roman" w:cs="Times New Roman"/>
          <w:kern w:val="0"/>
          <w:sz w:val="20"/>
          <w:szCs w:val="20"/>
        </w:rPr>
        <w:t xml:space="preserve">the </w:t>
      </w:r>
      <w:r w:rsidR="0026405B">
        <w:rPr>
          <w:rFonts w:ascii="Times New Roman" w:eastAsia="宋体" w:hAnsi="Times New Roman" w:cs="Times New Roman"/>
          <w:kern w:val="0"/>
          <w:sz w:val="20"/>
          <w:szCs w:val="20"/>
        </w:rPr>
        <w:t>old</w:t>
      </w:r>
      <w:r w:rsidR="00277CCA" w:rsidRPr="00277CCA">
        <w:rPr>
          <w:rFonts w:ascii="Times New Roman" w:eastAsia="宋体" w:hAnsi="Times New Roman" w:cs="Times New Roman"/>
          <w:kern w:val="0"/>
          <w:sz w:val="20"/>
          <w:szCs w:val="20"/>
        </w:rPr>
        <w:t xml:space="preserve"> F1-termiating </w:t>
      </w:r>
      <w:r w:rsidR="00277CCA">
        <w:rPr>
          <w:rFonts w:ascii="Times New Roman" w:eastAsia="宋体" w:hAnsi="Times New Roman" w:cs="Times New Roman"/>
          <w:kern w:val="0"/>
          <w:sz w:val="20"/>
          <w:szCs w:val="20"/>
        </w:rPr>
        <w:t>IAB-donor-</w:t>
      </w:r>
      <w:r w:rsidR="00277CCA" w:rsidRPr="00277CCA">
        <w:rPr>
          <w:rFonts w:ascii="Times New Roman" w:eastAsia="宋体" w:hAnsi="Times New Roman" w:cs="Times New Roman"/>
          <w:kern w:val="0"/>
          <w:sz w:val="20"/>
          <w:szCs w:val="20"/>
        </w:rPr>
        <w:t>CU</w:t>
      </w:r>
      <w:r w:rsidR="00236F00">
        <w:rPr>
          <w:rFonts w:ascii="Times New Roman" w:eastAsia="宋体" w:hAnsi="Times New Roman" w:cs="Times New Roman"/>
          <w:kern w:val="0"/>
          <w:sz w:val="20"/>
          <w:szCs w:val="20"/>
        </w:rPr>
        <w:t xml:space="preserve"> only</w:t>
      </w:r>
      <w:r w:rsidR="00277CCA">
        <w:rPr>
          <w:rFonts w:ascii="Times New Roman" w:eastAsia="宋体" w:hAnsi="Times New Roman" w:cs="Times New Roman"/>
          <w:kern w:val="0"/>
          <w:sz w:val="20"/>
          <w:szCs w:val="20"/>
        </w:rPr>
        <w:t xml:space="preserve"> </w:t>
      </w:r>
      <w:r w:rsidR="00277CCA" w:rsidRPr="00277CCA">
        <w:rPr>
          <w:rFonts w:ascii="Times New Roman" w:eastAsia="宋体" w:hAnsi="Times New Roman" w:cs="Times New Roman"/>
          <w:kern w:val="0"/>
          <w:sz w:val="20"/>
          <w:szCs w:val="20"/>
        </w:rPr>
        <w:t>if the IAB</w:t>
      </w:r>
      <w:r w:rsidR="00277CCA">
        <w:rPr>
          <w:rFonts w:ascii="Times New Roman" w:eastAsia="宋体" w:hAnsi="Times New Roman" w:cs="Times New Roman"/>
          <w:kern w:val="0"/>
          <w:sz w:val="20"/>
          <w:szCs w:val="20"/>
        </w:rPr>
        <w:t>-node</w:t>
      </w:r>
      <w:r w:rsidR="00277CCA" w:rsidRPr="00277CCA">
        <w:rPr>
          <w:rFonts w:ascii="Times New Roman" w:eastAsia="宋体" w:hAnsi="Times New Roman" w:cs="Times New Roman"/>
          <w:kern w:val="0"/>
          <w:sz w:val="20"/>
          <w:szCs w:val="20"/>
        </w:rPr>
        <w:t xml:space="preserve"> doesn't change its RRC-terminating </w:t>
      </w:r>
      <w:r w:rsidR="00277CCA">
        <w:rPr>
          <w:rFonts w:ascii="Times New Roman" w:eastAsia="宋体" w:hAnsi="Times New Roman" w:cs="Times New Roman"/>
          <w:kern w:val="0"/>
          <w:sz w:val="20"/>
          <w:szCs w:val="20"/>
        </w:rPr>
        <w:t>IAB-donor-</w:t>
      </w:r>
      <w:r w:rsidR="00277CCA" w:rsidRPr="00277CCA">
        <w:rPr>
          <w:rFonts w:ascii="Times New Roman" w:eastAsia="宋体" w:hAnsi="Times New Roman" w:cs="Times New Roman"/>
          <w:kern w:val="0"/>
          <w:sz w:val="20"/>
          <w:szCs w:val="20"/>
        </w:rPr>
        <w:t>CU</w:t>
      </w:r>
      <w:r w:rsidR="00041A50">
        <w:rPr>
          <w:rFonts w:ascii="Times New Roman" w:eastAsia="宋体" w:hAnsi="Times New Roman" w:cs="Times New Roman"/>
          <w:kern w:val="0"/>
          <w:sz w:val="20"/>
          <w:szCs w:val="20"/>
        </w:rPr>
        <w:t xml:space="preserve">, and the IAB-node setups F1 connection to the </w:t>
      </w:r>
      <w:r w:rsidR="007D68D5">
        <w:rPr>
          <w:rFonts w:ascii="Times New Roman" w:eastAsia="宋体" w:hAnsi="Times New Roman" w:cs="Times New Roman"/>
          <w:kern w:val="0"/>
          <w:sz w:val="20"/>
          <w:szCs w:val="20"/>
        </w:rPr>
        <w:t>old</w:t>
      </w:r>
      <w:r w:rsidR="00041A50">
        <w:rPr>
          <w:rFonts w:ascii="Times New Roman" w:eastAsia="宋体" w:hAnsi="Times New Roman" w:cs="Times New Roman"/>
          <w:kern w:val="0"/>
          <w:sz w:val="20"/>
          <w:szCs w:val="20"/>
        </w:rPr>
        <w:t xml:space="preserve"> </w:t>
      </w:r>
      <w:r w:rsidR="00041A50" w:rsidRPr="006244C7">
        <w:rPr>
          <w:rFonts w:ascii="Times New Roman" w:eastAsia="宋体" w:hAnsi="Times New Roman" w:cs="Times New Roman"/>
          <w:kern w:val="0"/>
          <w:sz w:val="20"/>
          <w:szCs w:val="20"/>
        </w:rPr>
        <w:t>F1-terminating IAB-donor-CU</w:t>
      </w:r>
      <w:r w:rsidR="00277CCA" w:rsidRPr="00277CCA">
        <w:rPr>
          <w:rFonts w:ascii="Times New Roman" w:eastAsia="宋体" w:hAnsi="Times New Roman" w:cs="Times New Roman"/>
          <w:kern w:val="0"/>
          <w:sz w:val="20"/>
          <w:szCs w:val="20"/>
        </w:rPr>
        <w:t>.</w:t>
      </w:r>
    </w:p>
    <w:p w14:paraId="7DE75EA7" w14:textId="2DBD5D62" w:rsidR="00AB3DF8" w:rsidRPr="00AB3DF8" w:rsidRDefault="00AB3DF8"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the IAB-node doesn’t have an old </w:t>
      </w:r>
      <w:r w:rsidRPr="0026405B">
        <w:rPr>
          <w:rFonts w:ascii="Times New Roman" w:eastAsia="宋体" w:hAnsi="Times New Roman" w:cs="Times New Roman"/>
          <w:kern w:val="0"/>
          <w:sz w:val="20"/>
          <w:szCs w:val="20"/>
        </w:rPr>
        <w:t>F1-termiating IAB-donor-CU</w:t>
      </w:r>
      <w:r>
        <w:rPr>
          <w:rFonts w:ascii="Times New Roman" w:eastAsia="宋体" w:hAnsi="Times New Roman" w:cs="Times New Roman"/>
          <w:kern w:val="0"/>
          <w:sz w:val="20"/>
          <w:szCs w:val="20"/>
        </w:rPr>
        <w:t xml:space="preserve">, for example, the </w:t>
      </w:r>
      <w:r w:rsidRPr="00FC7B7A">
        <w:rPr>
          <w:rFonts w:ascii="Times New Roman" w:eastAsia="宋体" w:hAnsi="Times New Roman" w:cs="Times New Roman"/>
          <w:kern w:val="0"/>
          <w:sz w:val="20"/>
          <w:szCs w:val="20"/>
        </w:rPr>
        <w:t xml:space="preserve">authorization status </w:t>
      </w:r>
      <w:r>
        <w:rPr>
          <w:rFonts w:ascii="Times New Roman" w:eastAsia="宋体" w:hAnsi="Times New Roman" w:cs="Times New Roman"/>
          <w:kern w:val="0"/>
          <w:sz w:val="20"/>
          <w:szCs w:val="20"/>
        </w:rPr>
        <w:t xml:space="preserve">is </w:t>
      </w:r>
      <w:r w:rsidRPr="00FC7B7A">
        <w:rPr>
          <w:rFonts w:ascii="Times New Roman" w:eastAsia="宋体" w:hAnsi="Times New Roman" w:cs="Times New Roman"/>
          <w:kern w:val="0"/>
          <w:sz w:val="20"/>
          <w:szCs w:val="20"/>
        </w:rPr>
        <w:t>set to “non-authorized”</w:t>
      </w:r>
      <w:r>
        <w:rPr>
          <w:rFonts w:ascii="Times New Roman" w:eastAsia="宋体" w:hAnsi="Times New Roman" w:cs="Times New Roman"/>
          <w:kern w:val="0"/>
          <w:sz w:val="20"/>
          <w:szCs w:val="20"/>
        </w:rPr>
        <w:t xml:space="preserve"> during integration and changed to authorized later. Or if the </w:t>
      </w:r>
      <w:r w:rsidRPr="00413A18">
        <w:rPr>
          <w:rFonts w:ascii="Times New Roman" w:eastAsia="宋体" w:hAnsi="Times New Roman" w:cs="Times New Roman"/>
          <w:kern w:val="0"/>
          <w:sz w:val="20"/>
          <w:szCs w:val="20"/>
        </w:rPr>
        <w:t>RRC-terminating IAB-donor-CU changes due to IAB-MT</w:t>
      </w:r>
      <w:r>
        <w:rPr>
          <w:rFonts w:ascii="Times New Roman" w:eastAsia="宋体" w:hAnsi="Times New Roman" w:cs="Times New Roman"/>
          <w:kern w:val="0"/>
          <w:sz w:val="20"/>
          <w:szCs w:val="20"/>
        </w:rPr>
        <w:t xml:space="preserve"> handover, the IAB-node needs to initiate F1 setup procedure to a proper IAB-donor-CU</w:t>
      </w:r>
      <w:r w:rsidR="00052367">
        <w:rPr>
          <w:rFonts w:ascii="Times New Roman" w:eastAsia="宋体" w:hAnsi="Times New Roman" w:cs="Times New Roman"/>
          <w:kern w:val="0"/>
          <w:sz w:val="20"/>
          <w:szCs w:val="20"/>
        </w:rPr>
        <w:t xml:space="preserve"> determined by OAM</w:t>
      </w:r>
      <w:r>
        <w:rPr>
          <w:rFonts w:ascii="Times New Roman" w:eastAsia="宋体" w:hAnsi="Times New Roman" w:cs="Times New Roman"/>
          <w:kern w:val="0"/>
          <w:sz w:val="20"/>
          <w:szCs w:val="20"/>
        </w:rPr>
        <w:t xml:space="preserve"> based on the IAB-DU setup procedure of IAB-node integration.</w:t>
      </w:r>
    </w:p>
    <w:p w14:paraId="6BAEA7BF" w14:textId="0C90DD48" w:rsidR="007D68D5" w:rsidRDefault="00277CC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36F00">
        <w:rPr>
          <w:rFonts w:ascii="Times New Roman" w:eastAsia="宋体" w:hAnsi="Times New Roman" w:cs="Times New Roman" w:hint="eastAsia"/>
          <w:b/>
          <w:bCs/>
          <w:kern w:val="0"/>
          <w:sz w:val="20"/>
          <w:szCs w:val="20"/>
        </w:rPr>
        <w:t>P</w:t>
      </w:r>
      <w:r w:rsidRPr="00236F00">
        <w:rPr>
          <w:rFonts w:ascii="Times New Roman" w:eastAsia="宋体" w:hAnsi="Times New Roman" w:cs="Times New Roman"/>
          <w:b/>
          <w:bCs/>
          <w:kern w:val="0"/>
          <w:sz w:val="20"/>
          <w:szCs w:val="20"/>
        </w:rPr>
        <w:t>roposal 3: In case of authorization status from no</w:t>
      </w:r>
      <w:r w:rsidR="00FC7B7A">
        <w:rPr>
          <w:rFonts w:ascii="Times New Roman" w:eastAsia="宋体" w:hAnsi="Times New Roman" w:cs="Times New Roman"/>
          <w:b/>
          <w:bCs/>
          <w:kern w:val="0"/>
          <w:sz w:val="20"/>
          <w:szCs w:val="20"/>
        </w:rPr>
        <w:t>n</w:t>
      </w:r>
      <w:r w:rsidRPr="00236F00">
        <w:rPr>
          <w:rFonts w:ascii="Times New Roman" w:eastAsia="宋体" w:hAnsi="Times New Roman" w:cs="Times New Roman"/>
          <w:b/>
          <w:bCs/>
          <w:kern w:val="0"/>
          <w:sz w:val="20"/>
          <w:szCs w:val="20"/>
        </w:rPr>
        <w:t>-authorized to authorized,</w:t>
      </w:r>
      <w:r w:rsidR="00236F00" w:rsidRPr="00236F00">
        <w:rPr>
          <w:rFonts w:ascii="Times New Roman" w:eastAsia="宋体" w:hAnsi="Times New Roman" w:cs="Times New Roman"/>
          <w:b/>
          <w:bCs/>
          <w:kern w:val="0"/>
          <w:sz w:val="20"/>
          <w:szCs w:val="20"/>
        </w:rPr>
        <w:t xml:space="preserve"> RRC-terminating IAB-donor-CU sends the authorization status update information to </w:t>
      </w:r>
      <w:r w:rsidR="0026405B">
        <w:rPr>
          <w:rFonts w:ascii="Times New Roman" w:eastAsia="宋体" w:hAnsi="Times New Roman" w:cs="Times New Roman"/>
          <w:b/>
          <w:bCs/>
          <w:kern w:val="0"/>
          <w:sz w:val="20"/>
          <w:szCs w:val="20"/>
        </w:rPr>
        <w:t>old</w:t>
      </w:r>
      <w:r w:rsidR="00236F00" w:rsidRPr="00236F00">
        <w:rPr>
          <w:rFonts w:ascii="Times New Roman" w:eastAsia="宋体" w:hAnsi="Times New Roman" w:cs="Times New Roman"/>
          <w:b/>
          <w:bCs/>
          <w:kern w:val="0"/>
          <w:sz w:val="20"/>
          <w:szCs w:val="20"/>
        </w:rPr>
        <w:t xml:space="preserve"> F1-termiating IAB-donor-CU</w:t>
      </w:r>
      <w:r w:rsidR="00AB3DF8">
        <w:rPr>
          <w:rFonts w:ascii="Times New Roman" w:eastAsia="宋体" w:hAnsi="Times New Roman" w:cs="Times New Roman"/>
          <w:b/>
          <w:bCs/>
          <w:kern w:val="0"/>
          <w:sz w:val="20"/>
          <w:szCs w:val="20"/>
        </w:rPr>
        <w:t xml:space="preserve">, </w:t>
      </w:r>
      <w:r w:rsidR="0000431F">
        <w:rPr>
          <w:rFonts w:ascii="Times New Roman" w:eastAsia="宋体" w:hAnsi="Times New Roman" w:cs="Times New Roman"/>
          <w:b/>
          <w:bCs/>
          <w:kern w:val="0"/>
          <w:sz w:val="20"/>
          <w:szCs w:val="20"/>
        </w:rPr>
        <w:t xml:space="preserve">and IAB-node </w:t>
      </w:r>
      <w:r w:rsidR="0000431F" w:rsidRPr="0000431F">
        <w:rPr>
          <w:rFonts w:ascii="Times New Roman" w:eastAsia="宋体" w:hAnsi="Times New Roman" w:cs="Times New Roman"/>
          <w:b/>
          <w:bCs/>
          <w:kern w:val="0"/>
          <w:sz w:val="20"/>
          <w:szCs w:val="20"/>
        </w:rPr>
        <w:t>setups F1 connection to the old F1-terminating IAB-donor-CU</w:t>
      </w:r>
      <w:r w:rsidR="0000431F">
        <w:rPr>
          <w:rFonts w:ascii="Times New Roman" w:eastAsia="宋体" w:hAnsi="Times New Roman" w:cs="Times New Roman"/>
          <w:b/>
          <w:bCs/>
          <w:kern w:val="0"/>
          <w:sz w:val="20"/>
          <w:szCs w:val="20"/>
        </w:rPr>
        <w:t>.</w:t>
      </w:r>
    </w:p>
    <w:p w14:paraId="1D766B88" w14:textId="2D949189" w:rsidR="004851ED" w:rsidRPr="00AA1A7C" w:rsidRDefault="0000431F" w:rsidP="0036486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 </w:t>
      </w:r>
      <w:r w:rsidR="00C222CF">
        <w:rPr>
          <w:rFonts w:ascii="Times New Roman" w:eastAsia="宋体" w:hAnsi="Times New Roman" w:cs="Times New Roman"/>
          <w:b/>
          <w:bCs/>
          <w:kern w:val="0"/>
          <w:sz w:val="20"/>
          <w:szCs w:val="20"/>
        </w:rPr>
        <w:t xml:space="preserve">If </w:t>
      </w:r>
      <w:r w:rsidR="00C222CF" w:rsidRPr="00236F00">
        <w:rPr>
          <w:rFonts w:ascii="Times New Roman" w:eastAsia="宋体" w:hAnsi="Times New Roman" w:cs="Times New Roman"/>
          <w:b/>
          <w:bCs/>
          <w:kern w:val="0"/>
          <w:sz w:val="20"/>
          <w:szCs w:val="20"/>
        </w:rPr>
        <w:t>RRC-terminating IAB-donor-CU</w:t>
      </w:r>
      <w:r w:rsidR="00C222CF">
        <w:rPr>
          <w:rFonts w:ascii="Times New Roman" w:eastAsia="宋体" w:hAnsi="Times New Roman" w:cs="Times New Roman"/>
          <w:b/>
          <w:bCs/>
          <w:kern w:val="0"/>
          <w:sz w:val="20"/>
          <w:szCs w:val="20"/>
        </w:rPr>
        <w:t xml:space="preserve"> doesn’t have a corresponding </w:t>
      </w:r>
      <w:r w:rsidR="00052367">
        <w:rPr>
          <w:rFonts w:ascii="Times New Roman" w:eastAsia="宋体" w:hAnsi="Times New Roman" w:cs="Times New Roman"/>
          <w:b/>
          <w:bCs/>
          <w:kern w:val="0"/>
          <w:sz w:val="20"/>
          <w:szCs w:val="20"/>
        </w:rPr>
        <w:t xml:space="preserve">old </w:t>
      </w:r>
      <w:r w:rsidR="00C222CF" w:rsidRPr="00C222CF">
        <w:rPr>
          <w:rFonts w:ascii="Times New Roman" w:eastAsia="宋体" w:hAnsi="Times New Roman" w:cs="Times New Roman"/>
          <w:b/>
          <w:bCs/>
          <w:kern w:val="0"/>
          <w:sz w:val="20"/>
          <w:szCs w:val="20"/>
        </w:rPr>
        <w:t>F1-termiating IAB-donor-CU</w:t>
      </w:r>
      <w:r w:rsidR="00C222CF">
        <w:rPr>
          <w:rFonts w:ascii="Times New Roman" w:eastAsia="宋体" w:hAnsi="Times New Roman" w:cs="Times New Roman"/>
          <w:b/>
          <w:bCs/>
          <w:kern w:val="0"/>
          <w:sz w:val="20"/>
          <w:szCs w:val="20"/>
        </w:rPr>
        <w:t xml:space="preserve">, IAB-node </w:t>
      </w:r>
      <w:r w:rsidR="00C222CF" w:rsidRPr="00C222CF">
        <w:rPr>
          <w:rFonts w:ascii="Times New Roman" w:eastAsia="宋体" w:hAnsi="Times New Roman" w:cs="Times New Roman"/>
          <w:b/>
          <w:bCs/>
          <w:kern w:val="0"/>
          <w:sz w:val="20"/>
          <w:szCs w:val="20"/>
        </w:rPr>
        <w:t>initiate F1 setup procedure</w:t>
      </w:r>
      <w:r w:rsidR="00C222CF">
        <w:rPr>
          <w:rFonts w:ascii="Times New Roman" w:eastAsia="宋体" w:hAnsi="Times New Roman" w:cs="Times New Roman"/>
          <w:b/>
          <w:bCs/>
          <w:kern w:val="0"/>
          <w:sz w:val="20"/>
          <w:szCs w:val="20"/>
        </w:rPr>
        <w:t xml:space="preserve"> </w:t>
      </w:r>
      <w:r w:rsidR="00052367">
        <w:rPr>
          <w:rFonts w:ascii="Times New Roman" w:eastAsia="宋体" w:hAnsi="Times New Roman" w:cs="Times New Roman"/>
          <w:b/>
          <w:bCs/>
          <w:kern w:val="0"/>
          <w:sz w:val="20"/>
          <w:szCs w:val="20"/>
        </w:rPr>
        <w:t xml:space="preserve">to a </w:t>
      </w:r>
      <w:r w:rsidR="00052367" w:rsidRPr="00052367">
        <w:rPr>
          <w:rFonts w:ascii="Times New Roman" w:eastAsia="宋体" w:hAnsi="Times New Roman" w:cs="Times New Roman"/>
          <w:b/>
          <w:bCs/>
          <w:kern w:val="0"/>
          <w:sz w:val="20"/>
          <w:szCs w:val="20"/>
        </w:rPr>
        <w:t>proper IAB-donor-CU determined by OAM</w:t>
      </w:r>
      <w:r w:rsidR="00052367">
        <w:rPr>
          <w:rFonts w:ascii="Times New Roman" w:eastAsia="宋体" w:hAnsi="Times New Roman" w:cs="Times New Roman"/>
          <w:b/>
          <w:bCs/>
          <w:kern w:val="0"/>
          <w:sz w:val="20"/>
          <w:szCs w:val="20"/>
        </w:rPr>
        <w:t>.</w:t>
      </w:r>
    </w:p>
    <w:p w14:paraId="1F7172D1" w14:textId="552EDA1A" w:rsidR="001F5B57" w:rsidRPr="0079429A" w:rsidRDefault="001F5B57" w:rsidP="001F5B57">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Dual</w:t>
      </w:r>
      <w:r w:rsidR="00CC0FC7">
        <w:rPr>
          <w:rFonts w:ascii="Times New Roman" w:eastAsia="宋体" w:hAnsi="Times New Roman" w:cs="Times New Roman"/>
          <w:b/>
          <w:bCs/>
          <w:kern w:val="0"/>
          <w:sz w:val="22"/>
          <w:u w:val="single"/>
        </w:rPr>
        <w:t xml:space="preserve"> </w:t>
      </w:r>
      <w:r>
        <w:rPr>
          <w:rFonts w:ascii="Times New Roman" w:eastAsia="宋体" w:hAnsi="Times New Roman" w:cs="Times New Roman"/>
          <w:b/>
          <w:bCs/>
          <w:kern w:val="0"/>
          <w:sz w:val="22"/>
          <w:u w:val="single"/>
        </w:rPr>
        <w:t>connect</w:t>
      </w:r>
      <w:r w:rsidR="00CC0FC7">
        <w:rPr>
          <w:rFonts w:ascii="Times New Roman" w:eastAsia="宋体" w:hAnsi="Times New Roman" w:cs="Times New Roman"/>
          <w:b/>
          <w:bCs/>
          <w:kern w:val="0"/>
          <w:sz w:val="22"/>
          <w:u w:val="single"/>
        </w:rPr>
        <w:t>ivity</w:t>
      </w:r>
      <w:r>
        <w:rPr>
          <w:rFonts w:ascii="Times New Roman" w:eastAsia="宋体" w:hAnsi="Times New Roman" w:cs="Times New Roman"/>
          <w:b/>
          <w:bCs/>
          <w:kern w:val="0"/>
          <w:sz w:val="22"/>
          <w:u w:val="single"/>
        </w:rPr>
        <w:t xml:space="preserve"> </w:t>
      </w:r>
      <w:proofErr w:type="spellStart"/>
      <w:r>
        <w:rPr>
          <w:rFonts w:ascii="Times New Roman" w:eastAsia="宋体" w:hAnsi="Times New Roman" w:cs="Times New Roman"/>
          <w:b/>
          <w:bCs/>
          <w:kern w:val="0"/>
          <w:sz w:val="22"/>
          <w:u w:val="single"/>
        </w:rPr>
        <w:t>mIAB</w:t>
      </w:r>
      <w:proofErr w:type="spellEnd"/>
      <w:r>
        <w:rPr>
          <w:rFonts w:ascii="Times New Roman" w:eastAsia="宋体" w:hAnsi="Times New Roman" w:cs="Times New Roman"/>
          <w:b/>
          <w:bCs/>
          <w:kern w:val="0"/>
          <w:sz w:val="22"/>
          <w:u w:val="single"/>
        </w:rPr>
        <w:t>-node</w:t>
      </w:r>
    </w:p>
    <w:p w14:paraId="1C1350AE" w14:textId="069AB7C1" w:rsidR="00445B87" w:rsidRPr="00546C53" w:rsidRDefault="00546C53" w:rsidP="001F5B5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agreed in the beginning of R18, m</w:t>
      </w:r>
      <w:r w:rsidRPr="00546C53">
        <w:rPr>
          <w:rFonts w:ascii="Times New Roman" w:eastAsia="宋体" w:hAnsi="Times New Roman" w:cs="Times New Roman"/>
          <w:kern w:val="0"/>
          <w:sz w:val="20"/>
          <w:szCs w:val="20"/>
        </w:rPr>
        <w:t>obility of dual-connected IAB-node is down prioritized in R18.</w:t>
      </w:r>
      <w:r>
        <w:rPr>
          <w:rFonts w:ascii="Times New Roman" w:eastAsia="宋体" w:hAnsi="Times New Roman" w:cs="Times New Roman"/>
          <w:kern w:val="0"/>
          <w:sz w:val="20"/>
          <w:szCs w:val="20"/>
        </w:rPr>
        <w:t xml:space="preserve"> In addition, due to the time limitation for R18, to support dual connectivity </w:t>
      </w:r>
      <w:proofErr w:type="spellStart"/>
      <w:r>
        <w:rPr>
          <w:rFonts w:ascii="Times New Roman" w:eastAsia="宋体" w:hAnsi="Times New Roman" w:cs="Times New Roman"/>
          <w:kern w:val="0"/>
          <w:sz w:val="20"/>
          <w:szCs w:val="20"/>
        </w:rPr>
        <w:t>mIAB</w:t>
      </w:r>
      <w:proofErr w:type="spellEnd"/>
      <w:r>
        <w:rPr>
          <w:rFonts w:ascii="Times New Roman" w:eastAsia="宋体" w:hAnsi="Times New Roman" w:cs="Times New Roman"/>
          <w:kern w:val="0"/>
          <w:sz w:val="20"/>
          <w:szCs w:val="20"/>
        </w:rPr>
        <w:t xml:space="preserve">-node will further introduce </w:t>
      </w:r>
      <w:r w:rsidR="00785462">
        <w:rPr>
          <w:rFonts w:ascii="Times New Roman" w:eastAsia="宋体" w:hAnsi="Times New Roman" w:cs="Times New Roman"/>
          <w:kern w:val="0"/>
          <w:sz w:val="20"/>
          <w:szCs w:val="20"/>
        </w:rPr>
        <w:t xml:space="preserve">some </w:t>
      </w:r>
      <w:r w:rsidR="00CE2122">
        <w:rPr>
          <w:rFonts w:ascii="Times New Roman" w:eastAsia="宋体" w:hAnsi="Times New Roman" w:cs="Times New Roman"/>
          <w:kern w:val="0"/>
          <w:sz w:val="20"/>
          <w:szCs w:val="20"/>
        </w:rPr>
        <w:t xml:space="preserve">normative impacts, for example, </w:t>
      </w:r>
      <w:r w:rsidR="003E710B">
        <w:rPr>
          <w:rFonts w:ascii="Times New Roman" w:eastAsia="宋体" w:hAnsi="Times New Roman" w:cs="Times New Roman"/>
          <w:kern w:val="0"/>
          <w:sz w:val="20"/>
          <w:szCs w:val="20"/>
        </w:rPr>
        <w:t xml:space="preserve">procedures to establish dual connectivity. Furthermore, we don’t support mobility of dual-connection </w:t>
      </w:r>
      <w:proofErr w:type="spellStart"/>
      <w:r w:rsidR="003E710B">
        <w:rPr>
          <w:rFonts w:ascii="Times New Roman" w:eastAsia="宋体" w:hAnsi="Times New Roman" w:cs="Times New Roman"/>
          <w:kern w:val="0"/>
          <w:sz w:val="20"/>
          <w:szCs w:val="20"/>
        </w:rPr>
        <w:t>mIAB</w:t>
      </w:r>
      <w:proofErr w:type="spellEnd"/>
      <w:r w:rsidR="003E710B">
        <w:rPr>
          <w:rFonts w:ascii="Times New Roman" w:eastAsia="宋体" w:hAnsi="Times New Roman" w:cs="Times New Roman"/>
          <w:kern w:val="0"/>
          <w:sz w:val="20"/>
          <w:szCs w:val="20"/>
        </w:rPr>
        <w:t xml:space="preserve">-node in this release, </w:t>
      </w:r>
      <w:r w:rsidR="00395446">
        <w:rPr>
          <w:rFonts w:ascii="Times New Roman" w:eastAsia="宋体" w:hAnsi="Times New Roman" w:cs="Times New Roman"/>
          <w:kern w:val="0"/>
          <w:sz w:val="20"/>
          <w:szCs w:val="20"/>
        </w:rPr>
        <w:t xml:space="preserve">but the </w:t>
      </w:r>
      <w:proofErr w:type="spellStart"/>
      <w:r w:rsidR="00395446">
        <w:rPr>
          <w:rFonts w:ascii="Times New Roman" w:eastAsia="宋体" w:hAnsi="Times New Roman" w:cs="Times New Roman"/>
          <w:kern w:val="0"/>
          <w:sz w:val="20"/>
          <w:szCs w:val="20"/>
        </w:rPr>
        <w:t>mIAB</w:t>
      </w:r>
      <w:proofErr w:type="spellEnd"/>
      <w:r w:rsidR="00395446">
        <w:rPr>
          <w:rFonts w:ascii="Times New Roman" w:eastAsia="宋体" w:hAnsi="Times New Roman" w:cs="Times New Roman"/>
          <w:kern w:val="0"/>
          <w:sz w:val="20"/>
          <w:szCs w:val="20"/>
        </w:rPr>
        <w:t xml:space="preserve">-node </w:t>
      </w:r>
      <w:r w:rsidR="00204E49">
        <w:rPr>
          <w:rFonts w:ascii="Times New Roman" w:eastAsia="宋体" w:hAnsi="Times New Roman" w:cs="Times New Roman"/>
          <w:kern w:val="0"/>
          <w:sz w:val="20"/>
          <w:szCs w:val="20"/>
        </w:rPr>
        <w:t>frequently perform</w:t>
      </w:r>
      <w:r w:rsidR="00BD3866">
        <w:rPr>
          <w:rFonts w:ascii="Times New Roman" w:eastAsia="宋体" w:hAnsi="Times New Roman" w:cs="Times New Roman"/>
          <w:kern w:val="0"/>
          <w:sz w:val="20"/>
          <w:szCs w:val="20"/>
        </w:rPr>
        <w:t>s</w:t>
      </w:r>
      <w:r w:rsidR="00204E49">
        <w:rPr>
          <w:rFonts w:ascii="Times New Roman" w:eastAsia="宋体" w:hAnsi="Times New Roman" w:cs="Times New Roman"/>
          <w:kern w:val="0"/>
          <w:sz w:val="20"/>
          <w:szCs w:val="20"/>
        </w:rPr>
        <w:t xml:space="preserve"> handover due to the mobile of </w:t>
      </w:r>
      <w:r w:rsidR="001E1180">
        <w:rPr>
          <w:rFonts w:ascii="Times New Roman" w:eastAsia="宋体" w:hAnsi="Times New Roman" w:cs="Times New Roman"/>
          <w:kern w:val="0"/>
          <w:sz w:val="20"/>
          <w:szCs w:val="20"/>
        </w:rPr>
        <w:t xml:space="preserve">mounting </w:t>
      </w:r>
      <w:r w:rsidR="00204E49">
        <w:rPr>
          <w:rFonts w:ascii="Times New Roman" w:eastAsia="宋体" w:hAnsi="Times New Roman" w:cs="Times New Roman"/>
          <w:kern w:val="0"/>
          <w:sz w:val="20"/>
          <w:szCs w:val="20"/>
        </w:rPr>
        <w:t xml:space="preserve">vehicle, </w:t>
      </w:r>
      <w:r w:rsidR="007F5BE8">
        <w:rPr>
          <w:rFonts w:ascii="Times New Roman" w:eastAsia="宋体" w:hAnsi="Times New Roman" w:cs="Times New Roman"/>
          <w:kern w:val="0"/>
          <w:sz w:val="20"/>
          <w:szCs w:val="20"/>
        </w:rPr>
        <w:t xml:space="preserve">if the </w:t>
      </w:r>
      <w:proofErr w:type="spellStart"/>
      <w:r w:rsidR="007F5BE8">
        <w:rPr>
          <w:rFonts w:ascii="Times New Roman" w:eastAsia="宋体" w:hAnsi="Times New Roman" w:cs="Times New Roman"/>
          <w:kern w:val="0"/>
          <w:sz w:val="20"/>
          <w:szCs w:val="20"/>
        </w:rPr>
        <w:t>mIAB</w:t>
      </w:r>
      <w:proofErr w:type="spellEnd"/>
      <w:r w:rsidR="007F5BE8">
        <w:rPr>
          <w:rFonts w:ascii="Times New Roman" w:eastAsia="宋体" w:hAnsi="Times New Roman" w:cs="Times New Roman"/>
          <w:kern w:val="0"/>
          <w:sz w:val="20"/>
          <w:szCs w:val="20"/>
        </w:rPr>
        <w:t xml:space="preserve">-node have established dual connection, </w:t>
      </w:r>
      <w:r w:rsidR="00D24968">
        <w:rPr>
          <w:rFonts w:ascii="Times New Roman" w:eastAsia="宋体" w:hAnsi="Times New Roman" w:cs="Times New Roman"/>
          <w:kern w:val="0"/>
          <w:sz w:val="20"/>
          <w:szCs w:val="20"/>
        </w:rPr>
        <w:t xml:space="preserve">the behaviors for this </w:t>
      </w:r>
      <w:proofErr w:type="spellStart"/>
      <w:r w:rsidR="00D24968">
        <w:rPr>
          <w:rFonts w:ascii="Times New Roman" w:eastAsia="宋体" w:hAnsi="Times New Roman" w:cs="Times New Roman"/>
          <w:kern w:val="0"/>
          <w:sz w:val="20"/>
          <w:szCs w:val="20"/>
        </w:rPr>
        <w:t>mIAB</w:t>
      </w:r>
      <w:proofErr w:type="spellEnd"/>
      <w:r w:rsidR="00D24968">
        <w:rPr>
          <w:rFonts w:ascii="Times New Roman" w:eastAsia="宋体" w:hAnsi="Times New Roman" w:cs="Times New Roman"/>
          <w:kern w:val="0"/>
          <w:sz w:val="20"/>
          <w:szCs w:val="20"/>
        </w:rPr>
        <w:t>-node needs to be further discussed.</w:t>
      </w:r>
    </w:p>
    <w:p w14:paraId="39FA0BA8" w14:textId="0518A4F3" w:rsidR="00445B87" w:rsidRPr="00445B87" w:rsidRDefault="00445B87" w:rsidP="001F5B5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45B87">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5</w:t>
      </w:r>
      <w:r w:rsidRPr="00445B87">
        <w:rPr>
          <w:rFonts w:ascii="Times New Roman" w:eastAsia="宋体" w:hAnsi="Times New Roman" w:cs="Times New Roman"/>
          <w:b/>
          <w:bCs/>
          <w:kern w:val="0"/>
          <w:sz w:val="20"/>
          <w:szCs w:val="20"/>
        </w:rPr>
        <w:t xml:space="preserve">: Mobile IAB doesn't support </w:t>
      </w:r>
      <w:r w:rsidR="00CC0FC7">
        <w:rPr>
          <w:rFonts w:ascii="Times New Roman" w:eastAsia="宋体" w:hAnsi="Times New Roman" w:cs="Times New Roman"/>
          <w:b/>
          <w:bCs/>
          <w:kern w:val="0"/>
          <w:sz w:val="20"/>
          <w:szCs w:val="20"/>
        </w:rPr>
        <w:t>d</w:t>
      </w:r>
      <w:r w:rsidR="00CC0FC7" w:rsidRPr="00445B87">
        <w:rPr>
          <w:rFonts w:ascii="Times New Roman" w:eastAsia="宋体" w:hAnsi="Times New Roman" w:cs="Times New Roman"/>
          <w:b/>
          <w:bCs/>
          <w:kern w:val="0"/>
          <w:sz w:val="20"/>
          <w:szCs w:val="20"/>
        </w:rPr>
        <w:t>ual</w:t>
      </w:r>
      <w:r w:rsidR="00CC0FC7">
        <w:rPr>
          <w:rFonts w:ascii="Times New Roman" w:eastAsia="宋体" w:hAnsi="Times New Roman" w:cs="Times New Roman"/>
          <w:b/>
          <w:bCs/>
          <w:kern w:val="0"/>
          <w:sz w:val="20"/>
          <w:szCs w:val="20"/>
        </w:rPr>
        <w:t xml:space="preserve"> connectivity</w:t>
      </w:r>
      <w:r w:rsidRPr="00445B87">
        <w:rPr>
          <w:rFonts w:ascii="Times New Roman" w:eastAsia="宋体" w:hAnsi="Times New Roman" w:cs="Times New Roman"/>
          <w:b/>
          <w:bCs/>
          <w:kern w:val="0"/>
          <w:sz w:val="20"/>
          <w:szCs w:val="20"/>
        </w:rPr>
        <w:t xml:space="preserve"> in R18.</w:t>
      </w:r>
    </w:p>
    <w:p w14:paraId="1FC52BFA" w14:textId="319D5617" w:rsidR="00A34A2D" w:rsidRPr="0079429A" w:rsidRDefault="00A34A2D" w:rsidP="00A34A2D">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C</w:t>
      </w:r>
      <w:r w:rsidRPr="005E5569">
        <w:rPr>
          <w:rFonts w:ascii="Times New Roman" w:eastAsia="宋体" w:hAnsi="Times New Roman" w:cs="Times New Roman"/>
          <w:b/>
          <w:bCs/>
          <w:kern w:val="0"/>
          <w:sz w:val="22"/>
          <w:u w:val="single"/>
        </w:rPr>
        <w:t>onfiguration for IAB-DU</w:t>
      </w:r>
      <w:r>
        <w:rPr>
          <w:rFonts w:ascii="Times New Roman" w:eastAsia="宋体" w:hAnsi="Times New Roman" w:cs="Times New Roman"/>
          <w:b/>
          <w:bCs/>
          <w:kern w:val="0"/>
          <w:sz w:val="22"/>
          <w:u w:val="single"/>
        </w:rPr>
        <w:t>’s</w:t>
      </w:r>
      <w:r w:rsidRPr="005E5569">
        <w:rPr>
          <w:rFonts w:ascii="Times New Roman" w:eastAsia="宋体" w:hAnsi="Times New Roman" w:cs="Times New Roman"/>
          <w:b/>
          <w:bCs/>
          <w:kern w:val="0"/>
          <w:sz w:val="22"/>
          <w:u w:val="single"/>
        </w:rPr>
        <w:t xml:space="preserve"> </w:t>
      </w:r>
      <w:r>
        <w:rPr>
          <w:rFonts w:ascii="Times New Roman" w:eastAsia="宋体" w:hAnsi="Times New Roman" w:cs="Times New Roman"/>
          <w:b/>
          <w:bCs/>
          <w:kern w:val="0"/>
          <w:sz w:val="22"/>
          <w:u w:val="single"/>
        </w:rPr>
        <w:t>parameters</w:t>
      </w:r>
    </w:p>
    <w:tbl>
      <w:tblPr>
        <w:tblW w:w="966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3"/>
      </w:tblGrid>
      <w:tr w:rsidR="00A34A2D" w14:paraId="224FC449" w14:textId="77777777" w:rsidTr="000317DE">
        <w:trPr>
          <w:trHeight w:val="1477"/>
        </w:trPr>
        <w:tc>
          <w:tcPr>
            <w:tcW w:w="9663" w:type="dxa"/>
          </w:tcPr>
          <w:p w14:paraId="6A34D2CF" w14:textId="77777777" w:rsidR="00A34A2D" w:rsidRDefault="00A34A2D" w:rsidP="00830B7D">
            <w:pPr>
              <w:pStyle w:val="af3"/>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AN3 117-e:</w:t>
            </w:r>
          </w:p>
          <w:p w14:paraId="078849DC" w14:textId="77777777" w:rsidR="00A34A2D" w:rsidRPr="0001682C" w:rsidRDefault="00A34A2D" w:rsidP="00830B7D">
            <w:pPr>
              <w:pStyle w:val="af3"/>
              <w:spacing w:before="0" w:beforeAutospacing="0" w:after="0" w:afterAutospacing="0"/>
              <w:rPr>
                <w:rFonts w:ascii="Calibri" w:hAnsi="Calibri" w:cs="Calibri"/>
                <w:b/>
                <w:bCs/>
                <w:color w:val="008000"/>
                <w:sz w:val="18"/>
                <w:szCs w:val="18"/>
              </w:rPr>
            </w:pPr>
            <w:r w:rsidRPr="0001682C">
              <w:rPr>
                <w:rFonts w:ascii="Calibri" w:hAnsi="Calibri" w:cs="Calibri"/>
                <w:b/>
                <w:bCs/>
                <w:color w:val="008000"/>
                <w:sz w:val="18"/>
                <w:szCs w:val="18"/>
              </w:rPr>
              <w:t>RAN3 to discuss whether a mobile IAB node may be configured with multiple configurations, each corresponding to a different target donor, that can be activated upon fulfillment of certain condition(s). The details of the configurations are FFS.</w:t>
            </w:r>
          </w:p>
          <w:p w14:paraId="12863DAA" w14:textId="77777777" w:rsidR="00A34A2D" w:rsidRPr="004877E1" w:rsidRDefault="00A34A2D" w:rsidP="00830B7D">
            <w:pPr>
              <w:pStyle w:val="af3"/>
              <w:spacing w:before="0" w:beforeAutospacing="0" w:after="0" w:afterAutospacing="0"/>
              <w:rPr>
                <w:rFonts w:ascii="Times New Roman" w:hAnsi="Times New Roman" w:cs="Times New Roman"/>
                <w:sz w:val="20"/>
                <w:szCs w:val="20"/>
              </w:rPr>
            </w:pPr>
            <w:r w:rsidRPr="004877E1">
              <w:rPr>
                <w:rFonts w:ascii="Times New Roman" w:hAnsi="Times New Roman" w:cs="Times New Roman" w:hint="eastAsia"/>
                <w:sz w:val="20"/>
                <w:szCs w:val="20"/>
              </w:rPr>
              <w:t>R</w:t>
            </w:r>
            <w:r w:rsidRPr="004877E1">
              <w:rPr>
                <w:rFonts w:ascii="Times New Roman" w:hAnsi="Times New Roman" w:cs="Times New Roman"/>
                <w:sz w:val="20"/>
                <w:szCs w:val="20"/>
              </w:rPr>
              <w:t>AN3 117bis-e:</w:t>
            </w:r>
          </w:p>
          <w:p w14:paraId="7C71517B" w14:textId="75CD7537" w:rsidR="00A34A2D" w:rsidRPr="00A34A2D" w:rsidRDefault="00A34A2D" w:rsidP="00830B7D">
            <w:pPr>
              <w:pStyle w:val="af3"/>
              <w:spacing w:before="0" w:beforeAutospacing="0" w:after="0" w:afterAutospacing="0"/>
              <w:rPr>
                <w:rFonts w:ascii="Calibri" w:hAnsi="Calibri" w:cs="Calibri"/>
                <w:b/>
                <w:bCs/>
                <w:color w:val="008000"/>
                <w:sz w:val="18"/>
                <w:szCs w:val="18"/>
              </w:rPr>
            </w:pPr>
            <w:r>
              <w:rPr>
                <w:rFonts w:ascii="Calibri" w:hAnsi="Calibri" w:cs="Calibri"/>
                <w:b/>
                <w:bCs/>
                <w:color w:val="008000"/>
                <w:sz w:val="18"/>
                <w:szCs w:val="18"/>
              </w:rPr>
              <w:t>RAN3 to discuss which of the OAM-configured and network-configured parameters may be pre-configured at a mobile IAB-node, after a baseline procedure for IAB-DU migration is developed.</w:t>
            </w:r>
          </w:p>
        </w:tc>
      </w:tr>
    </w:tbl>
    <w:p w14:paraId="6929EDDF" w14:textId="77777777" w:rsidR="00A34A2D" w:rsidRPr="00197613" w:rsidRDefault="00A34A2D" w:rsidP="00A34A2D">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97613">
        <w:rPr>
          <w:rFonts w:ascii="Times New Roman" w:eastAsia="宋体" w:hAnsi="Times New Roman" w:cs="Times New Roman" w:hint="eastAsia"/>
          <w:kern w:val="0"/>
          <w:sz w:val="20"/>
          <w:szCs w:val="20"/>
        </w:rPr>
        <w:t>P</w:t>
      </w:r>
      <w:r w:rsidRPr="00197613">
        <w:rPr>
          <w:rFonts w:ascii="Times New Roman" w:eastAsia="宋体" w:hAnsi="Times New Roman" w:cs="Times New Roman"/>
          <w:kern w:val="0"/>
          <w:sz w:val="20"/>
          <w:szCs w:val="20"/>
        </w:rPr>
        <w:t xml:space="preserve">re-configuration at the mobile IAB-node may have some advantages to reduce the latency during IAB-DU migration or full migration, especially for the case of regular trajectory or predicable trajectory of mobile IAB-node. In addition, only some relative-static paraments could be considered to be pre-configured at the mobile IAB-node, otherwise, it’s meaningless and the pre-configured parameters may be already outdated by the time they are used which led to extra overhead. As an example, at least the TNL address(es) of IAB-DU and target IAB-donor-CU, and NCGI of IAB-DU can be pre-stored at the mobile IAB-node to accelerate the F1 setup between second logical IAB-DU and target IAB-donor-CU. </w:t>
      </w:r>
    </w:p>
    <w:p w14:paraId="50B6AD93" w14:textId="22D5AE95" w:rsidR="000317DE" w:rsidRPr="00A34A2D" w:rsidRDefault="00A34A2D" w:rsidP="00A34A2D">
      <w:pPr>
        <w:pStyle w:val="af3"/>
        <w:spacing w:before="0" w:beforeAutospacing="0" w:after="120" w:afterAutospacing="0"/>
        <w:jc w:val="both"/>
        <w:rPr>
          <w:rFonts w:ascii="Times New Roman" w:hAnsi="Times New Roman" w:cs="Times New Roman"/>
          <w:b/>
          <w:bCs/>
          <w:sz w:val="20"/>
          <w:szCs w:val="20"/>
        </w:rPr>
      </w:pPr>
      <w:r w:rsidRPr="00197613">
        <w:rPr>
          <w:rFonts w:ascii="Times New Roman" w:hAnsi="Times New Roman" w:cs="Times New Roman"/>
          <w:b/>
          <w:bCs/>
          <w:sz w:val="20"/>
          <w:szCs w:val="20"/>
        </w:rPr>
        <w:t xml:space="preserve">Proposal </w:t>
      </w:r>
      <w:r w:rsidR="00445B87">
        <w:rPr>
          <w:rFonts w:ascii="Times New Roman" w:hAnsi="Times New Roman" w:cs="Times New Roman"/>
          <w:b/>
          <w:bCs/>
          <w:sz w:val="20"/>
          <w:szCs w:val="20"/>
        </w:rPr>
        <w:t>6</w:t>
      </w:r>
      <w:r w:rsidRPr="00197613">
        <w:rPr>
          <w:rFonts w:ascii="Times New Roman" w:hAnsi="Times New Roman" w:cs="Times New Roman"/>
          <w:b/>
          <w:bCs/>
          <w:sz w:val="20"/>
          <w:szCs w:val="20"/>
        </w:rPr>
        <w:t xml:space="preserve">: The TNL address(es) of IAB-DU and target IAB-donor-CU, and NCGI of IAB-DU can be pre-configured at the mobile IAB-node in case of determined trajectory. </w:t>
      </w:r>
    </w:p>
    <w:p w14:paraId="156F78F0" w14:textId="5C373786" w:rsidR="0068320E" w:rsidRPr="0068320E" w:rsidRDefault="00F26EF7" w:rsidP="0068320E">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197613">
        <w:rPr>
          <w:rFonts w:ascii="Times New Roman" w:eastAsia="宋体" w:hAnsi="Times New Roman" w:cs="Times New Roman"/>
          <w:b/>
          <w:bCs/>
          <w:kern w:val="0"/>
          <w:sz w:val="22"/>
          <w:u w:val="single"/>
        </w:rPr>
        <w:t>Fixed IAB-node handover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1"/>
      </w:tblGrid>
      <w:tr w:rsidR="0068320E" w14:paraId="77630A0F" w14:textId="77777777" w:rsidTr="00FD2BD9">
        <w:trPr>
          <w:trHeight w:val="2204"/>
        </w:trPr>
        <w:tc>
          <w:tcPr>
            <w:tcW w:w="9611" w:type="dxa"/>
          </w:tcPr>
          <w:p w14:paraId="1328472B" w14:textId="4237B435" w:rsidR="00FF7A0B" w:rsidRDefault="00FF7A0B" w:rsidP="00D461C3">
            <w:pPr>
              <w:pStyle w:val="af3"/>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lastRenderedPageBreak/>
              <w:t>R</w:t>
            </w:r>
            <w:r>
              <w:rPr>
                <w:rFonts w:ascii="Times New Roman" w:hAnsi="Times New Roman" w:cs="Times New Roman"/>
                <w:sz w:val="20"/>
                <w:szCs w:val="20"/>
              </w:rPr>
              <w:t>AN2 119-e:</w:t>
            </w:r>
          </w:p>
          <w:p w14:paraId="6E093430" w14:textId="3A7AC50E" w:rsidR="00FF7A0B" w:rsidRPr="00FF7A0B" w:rsidRDefault="00FF7A0B" w:rsidP="00FF7A0B">
            <w:pPr>
              <w:pStyle w:val="Agreement"/>
              <w:tabs>
                <w:tab w:val="num" w:pos="1619"/>
              </w:tabs>
              <w:spacing w:before="120"/>
              <w:ind w:left="357" w:hanging="357"/>
            </w:pPr>
            <w:bookmarkStart w:id="4" w:name="_Hlk127190955"/>
            <w:r>
              <w:t>The method of</w:t>
            </w:r>
            <w:r w:rsidRPr="00A05FEE">
              <w:t xml:space="preserve"> </w:t>
            </w:r>
            <w:r>
              <w:t xml:space="preserve">not </w:t>
            </w:r>
            <w:r w:rsidRPr="00A05FEE">
              <w:t>broadcast</w:t>
            </w:r>
            <w:r>
              <w:t>ing</w:t>
            </w:r>
            <w:r w:rsidRPr="00A05FEE">
              <w:t xml:space="preserve"> “</w:t>
            </w:r>
            <w:proofErr w:type="spellStart"/>
            <w:r w:rsidRPr="00A05FEE">
              <w:t>iab</w:t>
            </w:r>
            <w:proofErr w:type="spellEnd"/>
            <w:r w:rsidRPr="00A05FEE">
              <w:t>-Support”</w:t>
            </w:r>
            <w:r>
              <w:t xml:space="preserve"> indication, is sufficient to prevent other IAB-</w:t>
            </w:r>
            <w:r w:rsidRPr="0015245E">
              <w:t>node from accessing</w:t>
            </w:r>
            <w:r>
              <w:t xml:space="preserve"> mobile </w:t>
            </w:r>
            <w:r w:rsidRPr="00A05FEE">
              <w:t>IAB</w:t>
            </w:r>
            <w:r>
              <w:t xml:space="preserve"> (without further spec impact). </w:t>
            </w:r>
            <w:bookmarkEnd w:id="4"/>
          </w:p>
          <w:p w14:paraId="355BAA04" w14:textId="77124685" w:rsidR="00FF7A0B" w:rsidRPr="00197613" w:rsidRDefault="00D461C3" w:rsidP="00D461C3">
            <w:pPr>
              <w:pStyle w:val="af3"/>
              <w:spacing w:before="0" w:beforeAutospacing="0" w:after="0" w:afterAutospacing="0"/>
              <w:rPr>
                <w:rFonts w:ascii="Times New Roman" w:hAnsi="Times New Roman" w:cs="Times New Roman"/>
                <w:sz w:val="20"/>
                <w:szCs w:val="20"/>
              </w:rPr>
            </w:pPr>
            <w:r w:rsidRPr="00197613">
              <w:rPr>
                <w:rFonts w:ascii="Times New Roman" w:hAnsi="Times New Roman" w:cs="Times New Roman" w:hint="eastAsia"/>
                <w:sz w:val="20"/>
                <w:szCs w:val="20"/>
              </w:rPr>
              <w:t>R</w:t>
            </w:r>
            <w:r w:rsidRPr="00197613">
              <w:rPr>
                <w:rFonts w:ascii="Times New Roman" w:hAnsi="Times New Roman" w:cs="Times New Roman"/>
                <w:sz w:val="20"/>
                <w:szCs w:val="20"/>
              </w:rPr>
              <w:t>AN2 121</w:t>
            </w:r>
            <w:r>
              <w:rPr>
                <w:rFonts w:ascii="Times New Roman" w:hAnsi="Times New Roman" w:cs="Times New Roman"/>
                <w:sz w:val="20"/>
                <w:szCs w:val="20"/>
              </w:rPr>
              <w:t>bis-e</w:t>
            </w:r>
            <w:r w:rsidRPr="00197613">
              <w:rPr>
                <w:rFonts w:ascii="Times New Roman" w:hAnsi="Times New Roman" w:cs="Times New Roman"/>
                <w:sz w:val="20"/>
                <w:szCs w:val="20"/>
              </w:rPr>
              <w:t>:</w:t>
            </w:r>
          </w:p>
          <w:p w14:paraId="2CF969F8" w14:textId="3D2AA18C" w:rsidR="0068320E" w:rsidRPr="0068320E" w:rsidRDefault="0068320E" w:rsidP="00D461C3">
            <w:pPr>
              <w:pStyle w:val="Agreement"/>
              <w:tabs>
                <w:tab w:val="num" w:pos="1619"/>
              </w:tabs>
              <w:spacing w:before="120"/>
              <w:ind w:left="357" w:hanging="357"/>
              <w:rPr>
                <w:rFonts w:ascii="Times New Roman" w:eastAsia="Times New Roman" w:hAnsi="Times New Roman"/>
                <w:szCs w:val="20"/>
              </w:rPr>
            </w:pPr>
            <w:r w:rsidRPr="00252CBB">
              <w:t>R2 assumes that a mobile IAB node is not required to receive the system information of neighbour cells for reporting of measurements (i.e. it will not refrain from</w:t>
            </w:r>
            <w:bookmarkStart w:id="5" w:name="_Hlk134539669"/>
            <w:r w:rsidRPr="00252CBB">
              <w:t xml:space="preserve"> reporting measurements of cells that are not broadcasting the “mobile </w:t>
            </w:r>
            <w:proofErr w:type="spellStart"/>
            <w:r w:rsidRPr="00252CBB">
              <w:t>iab</w:t>
            </w:r>
            <w:proofErr w:type="spellEnd"/>
            <w:r w:rsidRPr="00252CBB">
              <w:t xml:space="preserve"> Support” indication</w:t>
            </w:r>
            <w:bookmarkEnd w:id="5"/>
            <w:r w:rsidRPr="00252CBB">
              <w:t xml:space="preserve">, and this is </w:t>
            </w:r>
            <w:proofErr w:type="spellStart"/>
            <w:r w:rsidRPr="00252CBB">
              <w:t>acc</w:t>
            </w:r>
            <w:proofErr w:type="spellEnd"/>
            <w:r w:rsidRPr="00252CBB">
              <w:t xml:space="preserve"> to current R2 TS).</w:t>
            </w:r>
          </w:p>
        </w:tc>
      </w:tr>
    </w:tbl>
    <w:p w14:paraId="605960B4" w14:textId="7085B5C8" w:rsidR="00AC00B6" w:rsidRPr="00197613" w:rsidRDefault="00E44D1E" w:rsidP="006D398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97613">
        <w:rPr>
          <w:rFonts w:ascii="Times New Roman" w:eastAsia="宋体" w:hAnsi="Times New Roman" w:cs="Times New Roman"/>
          <w:kern w:val="0"/>
          <w:sz w:val="20"/>
          <w:szCs w:val="20"/>
        </w:rPr>
        <w:t xml:space="preserve">For the mobile IAB-node, </w:t>
      </w:r>
      <w:r w:rsidRPr="00197613">
        <w:rPr>
          <w:rFonts w:ascii="Times New Roman" w:eastAsia="宋体" w:hAnsi="Times New Roman" w:cs="Times New Roman" w:hint="eastAsia"/>
          <w:kern w:val="0"/>
          <w:sz w:val="20"/>
          <w:szCs w:val="20"/>
        </w:rPr>
        <w:t>i</w:t>
      </w:r>
      <w:r w:rsidRPr="00197613">
        <w:rPr>
          <w:rFonts w:ascii="Times New Roman" w:eastAsia="宋体" w:hAnsi="Times New Roman" w:cs="Times New Roman"/>
          <w:kern w:val="0"/>
          <w:sz w:val="20"/>
          <w:szCs w:val="20"/>
        </w:rPr>
        <w:t>t should have no descendent IAB-nodes and only serve for UEs as defined in the WID.</w:t>
      </w:r>
      <w:r w:rsidRPr="00197613">
        <w:rPr>
          <w:rFonts w:ascii="Times New Roman" w:eastAsia="宋体" w:hAnsi="Times New Roman" w:cs="Times New Roman" w:hint="eastAsia"/>
          <w:kern w:val="0"/>
          <w:sz w:val="20"/>
          <w:szCs w:val="20"/>
        </w:rPr>
        <w:t xml:space="preserve"> </w:t>
      </w:r>
      <w:r w:rsidR="00622D67" w:rsidRPr="00197613">
        <w:rPr>
          <w:rFonts w:ascii="Times New Roman" w:eastAsia="宋体" w:hAnsi="Times New Roman" w:cs="Times New Roman" w:hint="eastAsia"/>
          <w:kern w:val="0"/>
          <w:sz w:val="20"/>
          <w:szCs w:val="20"/>
        </w:rPr>
        <w:t>I</w:t>
      </w:r>
      <w:r w:rsidR="00622D67" w:rsidRPr="00197613">
        <w:rPr>
          <w:rFonts w:ascii="Times New Roman" w:eastAsia="宋体" w:hAnsi="Times New Roman" w:cs="Times New Roman"/>
          <w:kern w:val="0"/>
          <w:sz w:val="20"/>
          <w:szCs w:val="20"/>
        </w:rPr>
        <w:t>n RAN2 119 e-meeting, RAN2 has agreed that the method of not broadcasting “</w:t>
      </w:r>
      <w:proofErr w:type="spellStart"/>
      <w:r w:rsidR="00622D67" w:rsidRPr="00197613">
        <w:rPr>
          <w:rFonts w:ascii="Times New Roman" w:eastAsia="宋体" w:hAnsi="Times New Roman" w:cs="Times New Roman"/>
          <w:kern w:val="0"/>
          <w:sz w:val="20"/>
          <w:szCs w:val="20"/>
        </w:rPr>
        <w:t>iab</w:t>
      </w:r>
      <w:proofErr w:type="spellEnd"/>
      <w:r w:rsidR="00622D67" w:rsidRPr="00197613">
        <w:rPr>
          <w:rFonts w:ascii="Times New Roman" w:eastAsia="宋体" w:hAnsi="Times New Roman" w:cs="Times New Roman"/>
          <w:kern w:val="0"/>
          <w:sz w:val="20"/>
          <w:szCs w:val="20"/>
        </w:rPr>
        <w:t>-Support” indication is sufficient to prevent other IAB-node from accessing mobile IAB</w:t>
      </w:r>
      <w:r w:rsidR="00D54D25" w:rsidRPr="00197613">
        <w:rPr>
          <w:rFonts w:ascii="Times New Roman" w:eastAsia="宋体" w:hAnsi="Times New Roman" w:cs="Times New Roman"/>
          <w:kern w:val="0"/>
          <w:sz w:val="20"/>
          <w:szCs w:val="20"/>
        </w:rPr>
        <w:t>-node</w:t>
      </w:r>
      <w:r w:rsidR="00622D67" w:rsidRPr="00197613">
        <w:rPr>
          <w:rFonts w:ascii="Times New Roman" w:eastAsia="宋体" w:hAnsi="Times New Roman" w:cs="Times New Roman"/>
          <w:kern w:val="0"/>
          <w:sz w:val="20"/>
          <w:szCs w:val="20"/>
        </w:rPr>
        <w:t xml:space="preserve">. </w:t>
      </w:r>
      <w:r w:rsidR="00CB7B60" w:rsidRPr="00197613">
        <w:rPr>
          <w:rFonts w:ascii="Times New Roman" w:eastAsia="宋体" w:hAnsi="Times New Roman" w:cs="Times New Roman"/>
          <w:kern w:val="0"/>
          <w:sz w:val="20"/>
          <w:szCs w:val="20"/>
        </w:rPr>
        <w:t xml:space="preserve">However, the </w:t>
      </w:r>
      <w:r w:rsidR="00696348" w:rsidRPr="00197613">
        <w:rPr>
          <w:rFonts w:ascii="Times New Roman" w:eastAsia="宋体" w:hAnsi="Times New Roman" w:cs="Times New Roman"/>
          <w:kern w:val="0"/>
          <w:sz w:val="20"/>
          <w:szCs w:val="20"/>
        </w:rPr>
        <w:t>“</w:t>
      </w:r>
      <w:proofErr w:type="spellStart"/>
      <w:r w:rsidR="00696348" w:rsidRPr="00197613">
        <w:rPr>
          <w:rFonts w:ascii="Times New Roman" w:eastAsia="宋体" w:hAnsi="Times New Roman" w:cs="Times New Roman"/>
          <w:kern w:val="0"/>
          <w:sz w:val="20"/>
          <w:szCs w:val="20"/>
        </w:rPr>
        <w:t>iab</w:t>
      </w:r>
      <w:proofErr w:type="spellEnd"/>
      <w:r w:rsidR="00696348" w:rsidRPr="00197613">
        <w:rPr>
          <w:rFonts w:ascii="Times New Roman" w:eastAsia="宋体" w:hAnsi="Times New Roman" w:cs="Times New Roman"/>
          <w:kern w:val="0"/>
          <w:sz w:val="20"/>
          <w:szCs w:val="20"/>
        </w:rPr>
        <w:t>-Support” indication is only applied for IAB-node integration</w:t>
      </w:r>
      <w:r w:rsidR="00B30954" w:rsidRPr="00197613">
        <w:rPr>
          <w:rFonts w:ascii="Times New Roman" w:eastAsia="宋体" w:hAnsi="Times New Roman" w:cs="Times New Roman"/>
          <w:kern w:val="0"/>
          <w:sz w:val="20"/>
          <w:szCs w:val="20"/>
        </w:rPr>
        <w:t xml:space="preserve"> procedure</w:t>
      </w:r>
      <w:r w:rsidR="00696348" w:rsidRPr="00197613">
        <w:rPr>
          <w:rFonts w:ascii="Times New Roman" w:eastAsia="宋体" w:hAnsi="Times New Roman" w:cs="Times New Roman"/>
          <w:kern w:val="0"/>
          <w:sz w:val="20"/>
          <w:szCs w:val="20"/>
        </w:rPr>
        <w:t xml:space="preserve">, </w:t>
      </w:r>
      <w:r w:rsidR="00FF7A0B">
        <w:rPr>
          <w:rFonts w:ascii="Times New Roman" w:eastAsia="宋体" w:hAnsi="Times New Roman" w:cs="Times New Roman"/>
          <w:kern w:val="0"/>
          <w:sz w:val="20"/>
          <w:szCs w:val="20"/>
        </w:rPr>
        <w:t xml:space="preserve">and in last RAN2 121bis e-meeting, RAN2 has </w:t>
      </w:r>
      <w:r w:rsidR="00E46725">
        <w:rPr>
          <w:rFonts w:ascii="Times New Roman" w:eastAsia="宋体" w:hAnsi="Times New Roman" w:cs="Times New Roman"/>
          <w:kern w:val="0"/>
          <w:sz w:val="20"/>
          <w:szCs w:val="20"/>
        </w:rPr>
        <w:t xml:space="preserve">assumed not to refrain </w:t>
      </w:r>
      <w:r w:rsidR="00E46725" w:rsidRPr="00E46725">
        <w:rPr>
          <w:rFonts w:ascii="Times New Roman" w:eastAsia="宋体" w:hAnsi="Times New Roman" w:cs="Times New Roman"/>
          <w:kern w:val="0"/>
          <w:sz w:val="20"/>
          <w:szCs w:val="20"/>
        </w:rPr>
        <w:t xml:space="preserve">reporting measurements of </w:t>
      </w:r>
      <w:r w:rsidR="00E46725">
        <w:rPr>
          <w:rFonts w:ascii="Times New Roman" w:eastAsia="宋体" w:hAnsi="Times New Roman" w:cs="Times New Roman"/>
          <w:kern w:val="0"/>
          <w:sz w:val="20"/>
          <w:szCs w:val="20"/>
        </w:rPr>
        <w:t xml:space="preserve">the mobile IAB </w:t>
      </w:r>
      <w:r w:rsidR="00E46725" w:rsidRPr="00E46725">
        <w:rPr>
          <w:rFonts w:ascii="Times New Roman" w:eastAsia="宋体" w:hAnsi="Times New Roman" w:cs="Times New Roman"/>
          <w:kern w:val="0"/>
          <w:sz w:val="20"/>
          <w:szCs w:val="20"/>
        </w:rPr>
        <w:t>cells</w:t>
      </w:r>
      <w:r w:rsidR="00D83E5D">
        <w:rPr>
          <w:rFonts w:ascii="Times New Roman" w:eastAsia="宋体" w:hAnsi="Times New Roman" w:cs="Times New Roman"/>
          <w:kern w:val="0"/>
          <w:sz w:val="20"/>
          <w:szCs w:val="20"/>
        </w:rPr>
        <w:t>.</w:t>
      </w:r>
      <w:r w:rsidR="00E46725">
        <w:rPr>
          <w:rFonts w:ascii="Times New Roman" w:eastAsia="宋体" w:hAnsi="Times New Roman" w:cs="Times New Roman"/>
          <w:kern w:val="0"/>
          <w:sz w:val="20"/>
          <w:szCs w:val="20"/>
        </w:rPr>
        <w:t xml:space="preserve"> </w:t>
      </w:r>
      <w:r w:rsidR="00D83E5D">
        <w:rPr>
          <w:rFonts w:ascii="Times New Roman" w:eastAsia="宋体" w:hAnsi="Times New Roman" w:cs="Times New Roman"/>
          <w:kern w:val="0"/>
          <w:sz w:val="20"/>
          <w:szCs w:val="20"/>
        </w:rPr>
        <w:t xml:space="preserve">So, </w:t>
      </w:r>
      <w:r w:rsidR="004B69DF" w:rsidRPr="00197613">
        <w:rPr>
          <w:rFonts w:ascii="Times New Roman" w:eastAsia="宋体" w:hAnsi="Times New Roman" w:cs="Times New Roman"/>
          <w:kern w:val="0"/>
          <w:sz w:val="20"/>
          <w:szCs w:val="20"/>
        </w:rPr>
        <w:t>it</w:t>
      </w:r>
      <w:r w:rsidR="003266D9" w:rsidRPr="00197613">
        <w:rPr>
          <w:rFonts w:ascii="Times New Roman" w:eastAsia="宋体" w:hAnsi="Times New Roman" w:cs="Times New Roman"/>
          <w:kern w:val="0"/>
          <w:sz w:val="20"/>
          <w:szCs w:val="20"/>
        </w:rPr>
        <w:t xml:space="preserve"> needs to avoid</w:t>
      </w:r>
      <w:r w:rsidR="004B69DF" w:rsidRPr="00197613">
        <w:rPr>
          <w:rFonts w:ascii="Times New Roman" w:eastAsia="宋体" w:hAnsi="Times New Roman" w:cs="Times New Roman"/>
          <w:kern w:val="0"/>
          <w:sz w:val="20"/>
          <w:szCs w:val="20"/>
        </w:rPr>
        <w:t xml:space="preserve"> that a source IAB-donor-CU </w:t>
      </w:r>
      <w:r w:rsidR="003266D9" w:rsidRPr="00197613">
        <w:rPr>
          <w:rFonts w:ascii="Times New Roman" w:eastAsia="宋体" w:hAnsi="Times New Roman" w:cs="Times New Roman"/>
          <w:kern w:val="0"/>
          <w:sz w:val="20"/>
          <w:szCs w:val="20"/>
        </w:rPr>
        <w:t>to</w:t>
      </w:r>
      <w:r w:rsidR="004B69DF" w:rsidRPr="00197613">
        <w:rPr>
          <w:rFonts w:ascii="Times New Roman" w:eastAsia="宋体" w:hAnsi="Times New Roman" w:cs="Times New Roman"/>
          <w:kern w:val="0"/>
          <w:sz w:val="20"/>
          <w:szCs w:val="20"/>
        </w:rPr>
        <w:t xml:space="preserve"> configure measurement to an IAB-node </w:t>
      </w:r>
      <w:r w:rsidR="00B30954" w:rsidRPr="00197613">
        <w:rPr>
          <w:rFonts w:ascii="Times New Roman" w:eastAsia="宋体" w:hAnsi="Times New Roman" w:cs="Times New Roman"/>
          <w:kern w:val="0"/>
          <w:sz w:val="20"/>
          <w:szCs w:val="20"/>
        </w:rPr>
        <w:t>with a potential cell belong</w:t>
      </w:r>
      <w:r w:rsidR="006362C0" w:rsidRPr="00197613">
        <w:rPr>
          <w:rFonts w:ascii="Times New Roman" w:eastAsia="宋体" w:hAnsi="Times New Roman" w:cs="Times New Roman"/>
          <w:kern w:val="0"/>
          <w:sz w:val="20"/>
          <w:szCs w:val="20"/>
        </w:rPr>
        <w:t>ing</w:t>
      </w:r>
      <w:r w:rsidR="00B30954" w:rsidRPr="00197613">
        <w:rPr>
          <w:rFonts w:ascii="Times New Roman" w:eastAsia="宋体" w:hAnsi="Times New Roman" w:cs="Times New Roman"/>
          <w:kern w:val="0"/>
          <w:sz w:val="20"/>
          <w:szCs w:val="20"/>
        </w:rPr>
        <w:t xml:space="preserve"> to a mobile IAB-node, and the source IAB-donor-CU </w:t>
      </w:r>
      <w:r w:rsidR="003266D9" w:rsidRPr="00197613">
        <w:rPr>
          <w:rFonts w:ascii="Times New Roman" w:eastAsia="宋体" w:hAnsi="Times New Roman" w:cs="Times New Roman"/>
          <w:kern w:val="0"/>
          <w:sz w:val="20"/>
          <w:szCs w:val="20"/>
        </w:rPr>
        <w:t>to</w:t>
      </w:r>
      <w:r w:rsidR="00B30954" w:rsidRPr="00197613">
        <w:rPr>
          <w:rFonts w:ascii="Times New Roman" w:eastAsia="宋体" w:hAnsi="Times New Roman" w:cs="Times New Roman"/>
          <w:kern w:val="0"/>
          <w:sz w:val="20"/>
          <w:szCs w:val="20"/>
        </w:rPr>
        <w:t xml:space="preserve"> trigger handover </w:t>
      </w:r>
      <w:r w:rsidR="008E6E84" w:rsidRPr="00197613">
        <w:rPr>
          <w:rFonts w:ascii="Times New Roman" w:eastAsia="宋体" w:hAnsi="Times New Roman" w:cs="Times New Roman"/>
          <w:kern w:val="0"/>
          <w:sz w:val="20"/>
          <w:szCs w:val="20"/>
        </w:rPr>
        <w:t xml:space="preserve">of the IAB-node </w:t>
      </w:r>
      <w:r w:rsidR="00B30954" w:rsidRPr="00197613">
        <w:rPr>
          <w:rFonts w:ascii="Times New Roman" w:eastAsia="宋体" w:hAnsi="Times New Roman" w:cs="Times New Roman"/>
          <w:kern w:val="0"/>
          <w:sz w:val="20"/>
          <w:szCs w:val="20"/>
        </w:rPr>
        <w:t>to the mobile IAB-node cell</w:t>
      </w:r>
      <w:r w:rsidR="008E6E84" w:rsidRPr="00197613">
        <w:rPr>
          <w:rFonts w:ascii="Times New Roman" w:eastAsia="宋体" w:hAnsi="Times New Roman" w:cs="Times New Roman"/>
          <w:kern w:val="0"/>
          <w:sz w:val="20"/>
          <w:szCs w:val="20"/>
        </w:rPr>
        <w:t xml:space="preserve">. </w:t>
      </w:r>
      <w:r w:rsidR="00E01663" w:rsidRPr="00197613">
        <w:rPr>
          <w:rFonts w:ascii="Times New Roman" w:eastAsia="宋体" w:hAnsi="Times New Roman" w:cs="Times New Roman"/>
          <w:kern w:val="0"/>
          <w:sz w:val="20"/>
          <w:szCs w:val="20"/>
        </w:rPr>
        <w:t xml:space="preserve">Therefore, the source IAB-donor-CU of a </w:t>
      </w:r>
      <w:r w:rsidR="00851A97" w:rsidRPr="00197613">
        <w:rPr>
          <w:rFonts w:ascii="Times New Roman" w:eastAsia="宋体" w:hAnsi="Times New Roman" w:cs="Times New Roman"/>
          <w:kern w:val="0"/>
          <w:sz w:val="20"/>
          <w:szCs w:val="20"/>
        </w:rPr>
        <w:t xml:space="preserve">fixed </w:t>
      </w:r>
      <w:r w:rsidR="00E01663" w:rsidRPr="00197613">
        <w:rPr>
          <w:rFonts w:ascii="Times New Roman" w:eastAsia="宋体" w:hAnsi="Times New Roman" w:cs="Times New Roman"/>
          <w:kern w:val="0"/>
          <w:sz w:val="20"/>
          <w:szCs w:val="20"/>
        </w:rPr>
        <w:t xml:space="preserve">IAB-node should </w:t>
      </w:r>
      <w:r w:rsidR="00682CE1" w:rsidRPr="00197613">
        <w:rPr>
          <w:rFonts w:ascii="Times New Roman" w:eastAsia="宋体" w:hAnsi="Times New Roman" w:cs="Times New Roman"/>
          <w:kern w:val="0"/>
          <w:sz w:val="20"/>
          <w:szCs w:val="20"/>
        </w:rPr>
        <w:t>be aware of</w:t>
      </w:r>
      <w:r w:rsidR="00E01663" w:rsidRPr="00197613">
        <w:rPr>
          <w:rFonts w:ascii="Times New Roman" w:eastAsia="宋体" w:hAnsi="Times New Roman" w:cs="Times New Roman"/>
          <w:kern w:val="0"/>
          <w:sz w:val="20"/>
          <w:szCs w:val="20"/>
        </w:rPr>
        <w:t xml:space="preserve"> whether the potential target cell belong</w:t>
      </w:r>
      <w:r w:rsidR="00851A97" w:rsidRPr="00197613">
        <w:rPr>
          <w:rFonts w:ascii="Times New Roman" w:eastAsia="宋体" w:hAnsi="Times New Roman" w:cs="Times New Roman"/>
          <w:kern w:val="0"/>
          <w:sz w:val="20"/>
          <w:szCs w:val="20"/>
        </w:rPr>
        <w:t>s</w:t>
      </w:r>
      <w:r w:rsidR="00E01663" w:rsidRPr="00197613">
        <w:rPr>
          <w:rFonts w:ascii="Times New Roman" w:eastAsia="宋体" w:hAnsi="Times New Roman" w:cs="Times New Roman"/>
          <w:kern w:val="0"/>
          <w:sz w:val="20"/>
          <w:szCs w:val="20"/>
        </w:rPr>
        <w:t xml:space="preserve"> to a mobile IAB-node</w:t>
      </w:r>
      <w:r w:rsidR="001D18F3">
        <w:rPr>
          <w:rFonts w:ascii="Times New Roman" w:eastAsia="宋体" w:hAnsi="Times New Roman" w:cs="Times New Roman"/>
          <w:kern w:val="0"/>
          <w:sz w:val="20"/>
          <w:szCs w:val="20"/>
        </w:rPr>
        <w:t xml:space="preserve"> via </w:t>
      </w:r>
      <w:proofErr w:type="spellStart"/>
      <w:r w:rsidR="001D18F3">
        <w:rPr>
          <w:rFonts w:ascii="Times New Roman" w:eastAsia="宋体" w:hAnsi="Times New Roman" w:cs="Times New Roman"/>
          <w:kern w:val="0"/>
          <w:sz w:val="20"/>
          <w:szCs w:val="20"/>
        </w:rPr>
        <w:t>XnAP</w:t>
      </w:r>
      <w:proofErr w:type="spellEnd"/>
      <w:r w:rsidR="001D18F3">
        <w:rPr>
          <w:rFonts w:ascii="Times New Roman" w:eastAsia="宋体" w:hAnsi="Times New Roman" w:cs="Times New Roman"/>
          <w:kern w:val="0"/>
          <w:sz w:val="20"/>
          <w:szCs w:val="20"/>
        </w:rPr>
        <w:t xml:space="preserve"> message</w:t>
      </w:r>
      <w:r w:rsidR="00E01663" w:rsidRPr="00197613">
        <w:rPr>
          <w:rFonts w:ascii="Times New Roman" w:eastAsia="宋体" w:hAnsi="Times New Roman" w:cs="Times New Roman"/>
          <w:kern w:val="0"/>
          <w:sz w:val="20"/>
          <w:szCs w:val="20"/>
        </w:rPr>
        <w:t>.</w:t>
      </w:r>
    </w:p>
    <w:p w14:paraId="76C09D6A" w14:textId="18FD7FA5" w:rsidR="00E01663" w:rsidRDefault="00E01663" w:rsidP="00E01663">
      <w:pPr>
        <w:pStyle w:val="af3"/>
        <w:spacing w:before="0" w:beforeAutospacing="0" w:after="120" w:afterAutospacing="0"/>
        <w:jc w:val="both"/>
        <w:rPr>
          <w:rFonts w:ascii="Times New Roman" w:hAnsi="Times New Roman" w:cs="Times New Roman"/>
          <w:b/>
          <w:bCs/>
          <w:sz w:val="20"/>
          <w:szCs w:val="20"/>
        </w:rPr>
      </w:pPr>
      <w:bookmarkStart w:id="6" w:name="OLE_LINK14"/>
      <w:r w:rsidRPr="00197613">
        <w:rPr>
          <w:rFonts w:ascii="Times New Roman" w:hAnsi="Times New Roman" w:cs="Times New Roman"/>
          <w:b/>
          <w:bCs/>
          <w:sz w:val="20"/>
          <w:szCs w:val="20"/>
        </w:rPr>
        <w:t xml:space="preserve">Proposal </w:t>
      </w:r>
      <w:r w:rsidR="00445B87">
        <w:rPr>
          <w:rFonts w:ascii="Times New Roman" w:hAnsi="Times New Roman" w:cs="Times New Roman"/>
          <w:b/>
          <w:bCs/>
          <w:sz w:val="20"/>
          <w:szCs w:val="20"/>
        </w:rPr>
        <w:t>7</w:t>
      </w:r>
      <w:r w:rsidRPr="00197613">
        <w:rPr>
          <w:rFonts w:ascii="Times New Roman" w:hAnsi="Times New Roman" w:cs="Times New Roman"/>
          <w:b/>
          <w:bCs/>
          <w:sz w:val="20"/>
          <w:szCs w:val="20"/>
        </w:rPr>
        <w:t>: Source IAB-donor-CU of a</w:t>
      </w:r>
      <w:r w:rsidR="00851A97" w:rsidRPr="00197613">
        <w:rPr>
          <w:rFonts w:ascii="Times New Roman" w:hAnsi="Times New Roman" w:cs="Times New Roman"/>
          <w:b/>
          <w:bCs/>
          <w:sz w:val="20"/>
          <w:szCs w:val="20"/>
        </w:rPr>
        <w:t xml:space="preserve"> fixed</w:t>
      </w:r>
      <w:r w:rsidRPr="00197613">
        <w:rPr>
          <w:rFonts w:ascii="Times New Roman" w:hAnsi="Times New Roman" w:cs="Times New Roman"/>
          <w:b/>
          <w:bCs/>
          <w:sz w:val="20"/>
          <w:szCs w:val="20"/>
        </w:rPr>
        <w:t xml:space="preserve"> IAB-node should </w:t>
      </w:r>
      <w:r w:rsidR="00682CE1" w:rsidRPr="00197613">
        <w:rPr>
          <w:rFonts w:ascii="Times New Roman" w:hAnsi="Times New Roman" w:cs="Times New Roman"/>
          <w:b/>
          <w:bCs/>
          <w:sz w:val="20"/>
          <w:szCs w:val="20"/>
        </w:rPr>
        <w:t>be aware of</w:t>
      </w:r>
      <w:r w:rsidRPr="00197613">
        <w:rPr>
          <w:rFonts w:ascii="Times New Roman" w:hAnsi="Times New Roman" w:cs="Times New Roman"/>
          <w:b/>
          <w:bCs/>
          <w:sz w:val="20"/>
          <w:szCs w:val="20"/>
        </w:rPr>
        <w:t xml:space="preserve"> whether potential </w:t>
      </w:r>
      <w:r w:rsidRPr="00197613">
        <w:rPr>
          <w:rFonts w:ascii="Times New Roman" w:hAnsi="Times New Roman" w:cs="Times New Roman" w:hint="eastAsia"/>
          <w:b/>
          <w:bCs/>
          <w:sz w:val="20"/>
          <w:szCs w:val="20"/>
        </w:rPr>
        <w:t>target cell belong</w:t>
      </w:r>
      <w:r w:rsidR="00851A97" w:rsidRPr="00197613">
        <w:rPr>
          <w:rFonts w:ascii="Times New Roman" w:hAnsi="Times New Roman" w:cs="Times New Roman"/>
          <w:b/>
          <w:bCs/>
          <w:sz w:val="20"/>
          <w:szCs w:val="20"/>
        </w:rPr>
        <w:t>s</w:t>
      </w:r>
      <w:r w:rsidRPr="00197613">
        <w:rPr>
          <w:rFonts w:ascii="Times New Roman" w:hAnsi="Times New Roman" w:cs="Times New Roman" w:hint="eastAsia"/>
          <w:b/>
          <w:bCs/>
          <w:sz w:val="20"/>
          <w:szCs w:val="20"/>
        </w:rPr>
        <w:t xml:space="preserve"> to a mobile IAB-node</w:t>
      </w:r>
      <w:r w:rsidR="001D18F3">
        <w:rPr>
          <w:rFonts w:ascii="Times New Roman" w:hAnsi="Times New Roman" w:cs="Times New Roman"/>
          <w:b/>
          <w:bCs/>
          <w:sz w:val="20"/>
          <w:szCs w:val="20"/>
        </w:rPr>
        <w:t xml:space="preserve"> via </w:t>
      </w:r>
      <w:proofErr w:type="spellStart"/>
      <w:r w:rsidR="001D18F3">
        <w:rPr>
          <w:rFonts w:ascii="Times New Roman" w:hAnsi="Times New Roman" w:cs="Times New Roman"/>
          <w:b/>
          <w:bCs/>
          <w:sz w:val="20"/>
          <w:szCs w:val="20"/>
        </w:rPr>
        <w:t>Xn</w:t>
      </w:r>
      <w:r w:rsidR="00485AC3">
        <w:rPr>
          <w:rFonts w:ascii="Times New Roman" w:hAnsi="Times New Roman" w:cs="Times New Roman"/>
          <w:b/>
          <w:bCs/>
          <w:sz w:val="20"/>
          <w:szCs w:val="20"/>
        </w:rPr>
        <w:t>AP</w:t>
      </w:r>
      <w:proofErr w:type="spellEnd"/>
      <w:r w:rsidR="001D18F3">
        <w:rPr>
          <w:rFonts w:ascii="Times New Roman" w:hAnsi="Times New Roman" w:cs="Times New Roman"/>
          <w:b/>
          <w:bCs/>
          <w:sz w:val="20"/>
          <w:szCs w:val="20"/>
        </w:rPr>
        <w:t xml:space="preserve"> message</w:t>
      </w:r>
      <w:r w:rsidRPr="00197613">
        <w:rPr>
          <w:rFonts w:ascii="Times New Roman" w:hAnsi="Times New Roman" w:cs="Times New Roman"/>
          <w:b/>
          <w:bCs/>
          <w:sz w:val="20"/>
          <w:szCs w:val="20"/>
        </w:rPr>
        <w:t>.</w:t>
      </w:r>
    </w:p>
    <w:bookmarkEnd w:id="6"/>
    <w:p w14:paraId="514C599A" w14:textId="77777777" w:rsidR="001D18F3" w:rsidRPr="006D398E" w:rsidRDefault="001D18F3" w:rsidP="001D18F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Supporting mobile IAB-node indication</w:t>
      </w:r>
    </w:p>
    <w:p w14:paraId="791641F5" w14:textId="649A531D" w:rsidR="001D18F3" w:rsidRPr="00197613" w:rsidRDefault="001D18F3" w:rsidP="001D18F3">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197613">
        <w:rPr>
          <w:rFonts w:ascii="Times New Roman" w:eastAsia="宋体" w:hAnsi="Times New Roman" w:cs="Times New Roman"/>
          <w:kern w:val="0"/>
          <w:sz w:val="20"/>
          <w:szCs w:val="20"/>
        </w:rPr>
        <w:t>Because legacy R16/R17 IAB-donors or parent IAB-nodes may not support the functionalities and characters that will be introduced by the R18 mobile IAB, it’s not a good choice for the R18 mobile IAB-node to camp on a legacy R16/R17 IAB-donor or parent IAB-node. Therefore, to assist the mobile IAB-node access to a suitable IAB-donor or parent IAB-node, a “mobile-IAB-Support” IE can be introduced in SIB1 just as the “</w:t>
      </w:r>
      <w:proofErr w:type="spellStart"/>
      <w:r w:rsidRPr="00197613">
        <w:rPr>
          <w:rFonts w:ascii="Times New Roman" w:eastAsia="宋体" w:hAnsi="Times New Roman" w:cs="Times New Roman"/>
          <w:kern w:val="0"/>
          <w:sz w:val="20"/>
          <w:szCs w:val="20"/>
        </w:rPr>
        <w:t>iab</w:t>
      </w:r>
      <w:proofErr w:type="spellEnd"/>
      <w:r w:rsidRPr="00197613">
        <w:rPr>
          <w:rFonts w:ascii="Times New Roman" w:eastAsia="宋体" w:hAnsi="Times New Roman" w:cs="Times New Roman"/>
          <w:kern w:val="0"/>
          <w:sz w:val="20"/>
          <w:szCs w:val="20"/>
        </w:rPr>
        <w:t>-Support” IE in R16.</w:t>
      </w:r>
      <w:r w:rsidRPr="00197613">
        <w:rPr>
          <w:rFonts w:ascii="Times New Roman" w:eastAsia="宋体" w:hAnsi="Times New Roman" w:cs="Times New Roman" w:hint="eastAsia"/>
          <w:kern w:val="0"/>
          <w:sz w:val="20"/>
          <w:szCs w:val="20"/>
        </w:rPr>
        <w:t xml:space="preserve"> </w:t>
      </w:r>
      <w:r w:rsidRPr="00197613">
        <w:rPr>
          <w:rFonts w:ascii="Times New Roman" w:eastAsia="宋体" w:hAnsi="Times New Roman" w:cs="Times New Roman"/>
          <w:kern w:val="0"/>
          <w:sz w:val="20"/>
          <w:szCs w:val="20"/>
        </w:rPr>
        <w:t>And in RAN2 meeting, RAN2 assumes "supporting mobile-IAB" indication is provided by Rel-18 Mobile IAB capable parent cell. Therefore, IAB-donor-CU needs to configure whether each cell of fixed parent node IAB-DU or IAB-donor-DU is mobile-IAB-supported or not.</w:t>
      </w:r>
    </w:p>
    <w:p w14:paraId="65ED4C1D" w14:textId="0E3618F5" w:rsidR="001D18F3" w:rsidRPr="00197613" w:rsidRDefault="001D18F3" w:rsidP="001D18F3">
      <w:pPr>
        <w:pStyle w:val="af3"/>
        <w:spacing w:before="0" w:beforeAutospacing="0" w:after="120" w:afterAutospacing="0"/>
        <w:jc w:val="both"/>
        <w:rPr>
          <w:rFonts w:ascii="Times New Roman" w:hAnsi="Times New Roman" w:cs="Times New Roman"/>
          <w:b/>
          <w:bCs/>
          <w:sz w:val="20"/>
          <w:szCs w:val="20"/>
        </w:rPr>
      </w:pPr>
      <w:r w:rsidRPr="00197613">
        <w:rPr>
          <w:rFonts w:ascii="Times New Roman" w:hAnsi="Times New Roman" w:cs="Times New Roman"/>
          <w:b/>
          <w:bCs/>
          <w:sz w:val="20"/>
          <w:szCs w:val="20"/>
        </w:rPr>
        <w:t xml:space="preserve">Proposal </w:t>
      </w:r>
      <w:r w:rsidR="00445B87">
        <w:rPr>
          <w:rFonts w:ascii="Times New Roman" w:hAnsi="Times New Roman" w:cs="Times New Roman"/>
          <w:b/>
          <w:bCs/>
          <w:sz w:val="20"/>
          <w:szCs w:val="20"/>
        </w:rPr>
        <w:t>8</w:t>
      </w:r>
      <w:r w:rsidRPr="00197613">
        <w:rPr>
          <w:rFonts w:ascii="Times New Roman" w:hAnsi="Times New Roman" w:cs="Times New Roman"/>
          <w:b/>
          <w:bCs/>
          <w:sz w:val="20"/>
          <w:szCs w:val="20"/>
        </w:rPr>
        <w:t>: IAB-donor-CU configures whether each cell of fixed parent node IAB-DU or IAB-donor-DU is mobile-IAB-supported.</w:t>
      </w:r>
    </w:p>
    <w:bookmarkEnd w:id="3"/>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1DAEA06C"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853907">
        <w:rPr>
          <w:rFonts w:ascii="Times New Roman" w:eastAsia="宋体" w:hAnsi="Times New Roman" w:cs="Times New Roman" w:hint="eastAsia"/>
          <w:kern w:val="0"/>
          <w:sz w:val="20"/>
          <w:szCs w:val="20"/>
        </w:rPr>
        <w:t>e</w:t>
      </w:r>
      <w:r w:rsidR="00853907"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26E287CA" w14:textId="77777777" w:rsidR="00D15970" w:rsidRDefault="00D15970" w:rsidP="00D1597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7D588A">
        <w:rPr>
          <w:rFonts w:ascii="Times New Roman" w:eastAsia="宋体" w:hAnsi="Times New Roman" w:cs="Times New Roman" w:hint="eastAsia"/>
          <w:b/>
          <w:bCs/>
          <w:kern w:val="0"/>
          <w:sz w:val="20"/>
          <w:szCs w:val="20"/>
        </w:rPr>
        <w:t>P</w:t>
      </w:r>
      <w:r w:rsidRPr="007D588A">
        <w:rPr>
          <w:rFonts w:ascii="Times New Roman" w:eastAsia="宋体" w:hAnsi="Times New Roman" w:cs="Times New Roman"/>
          <w:b/>
          <w:bCs/>
          <w:kern w:val="0"/>
          <w:sz w:val="20"/>
          <w:szCs w:val="20"/>
        </w:rPr>
        <w:t>roposal 1: In case of authorization status from authorized to no</w:t>
      </w:r>
      <w:r>
        <w:rPr>
          <w:rFonts w:ascii="Times New Roman" w:eastAsia="宋体" w:hAnsi="Times New Roman" w:cs="Times New Roman"/>
          <w:b/>
          <w:bCs/>
          <w:kern w:val="0"/>
          <w:sz w:val="20"/>
          <w:szCs w:val="20"/>
        </w:rPr>
        <w:t>n</w:t>
      </w:r>
      <w:r w:rsidRPr="007D588A">
        <w:rPr>
          <w:rFonts w:ascii="Times New Roman" w:eastAsia="宋体" w:hAnsi="Times New Roman" w:cs="Times New Roman"/>
          <w:b/>
          <w:bCs/>
          <w:kern w:val="0"/>
          <w:sz w:val="20"/>
          <w:szCs w:val="20"/>
        </w:rPr>
        <w:t>-authorized, F1-terminating IAB-donor-CU may initiate IAB TMM procedure to RRC-terminated IAB-donor-CU to request release of the offloaded traffic after F1 release.</w:t>
      </w:r>
    </w:p>
    <w:p w14:paraId="5B8018D6" w14:textId="77777777" w:rsidR="00D15970" w:rsidRPr="007D588A" w:rsidRDefault="00D15970" w:rsidP="00D1597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2: Based on the </w:t>
      </w:r>
      <w:r w:rsidRPr="007D588A">
        <w:rPr>
          <w:rFonts w:ascii="Times New Roman" w:eastAsia="宋体" w:hAnsi="Times New Roman" w:cs="Times New Roman"/>
          <w:b/>
          <w:bCs/>
          <w:kern w:val="0"/>
          <w:sz w:val="20"/>
          <w:szCs w:val="20"/>
        </w:rPr>
        <w:t>IAB TMM</w:t>
      </w:r>
      <w:r>
        <w:rPr>
          <w:rFonts w:ascii="Times New Roman" w:eastAsia="宋体" w:hAnsi="Times New Roman" w:cs="Times New Roman"/>
          <w:b/>
          <w:bCs/>
          <w:kern w:val="0"/>
          <w:sz w:val="20"/>
          <w:szCs w:val="20"/>
        </w:rPr>
        <w:t xml:space="preserve"> request message from </w:t>
      </w:r>
      <w:r w:rsidRPr="007D588A">
        <w:rPr>
          <w:rFonts w:ascii="Times New Roman" w:eastAsia="宋体" w:hAnsi="Times New Roman" w:cs="Times New Roman"/>
          <w:b/>
          <w:bCs/>
          <w:kern w:val="0"/>
          <w:sz w:val="20"/>
          <w:szCs w:val="20"/>
        </w:rPr>
        <w:t>F1-terminating IAB-donor-CU</w:t>
      </w:r>
      <w:r>
        <w:rPr>
          <w:rFonts w:ascii="Times New Roman" w:eastAsia="宋体" w:hAnsi="Times New Roman" w:cs="Times New Roman"/>
          <w:b/>
          <w:bCs/>
          <w:kern w:val="0"/>
          <w:sz w:val="20"/>
          <w:szCs w:val="20"/>
        </w:rPr>
        <w:t>, RRC-terminating IAB-donor-CU releases the backhaul resource for offloaded traffic.</w:t>
      </w:r>
    </w:p>
    <w:p w14:paraId="5C45BC62" w14:textId="77777777" w:rsidR="00D15970" w:rsidRDefault="00D15970" w:rsidP="00D1597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36F00">
        <w:rPr>
          <w:rFonts w:ascii="Times New Roman" w:eastAsia="宋体" w:hAnsi="Times New Roman" w:cs="Times New Roman" w:hint="eastAsia"/>
          <w:b/>
          <w:bCs/>
          <w:kern w:val="0"/>
          <w:sz w:val="20"/>
          <w:szCs w:val="20"/>
        </w:rPr>
        <w:t>P</w:t>
      </w:r>
      <w:r w:rsidRPr="00236F00">
        <w:rPr>
          <w:rFonts w:ascii="Times New Roman" w:eastAsia="宋体" w:hAnsi="Times New Roman" w:cs="Times New Roman"/>
          <w:b/>
          <w:bCs/>
          <w:kern w:val="0"/>
          <w:sz w:val="20"/>
          <w:szCs w:val="20"/>
        </w:rPr>
        <w:t>roposal 3: In case of authorization status from no</w:t>
      </w:r>
      <w:r>
        <w:rPr>
          <w:rFonts w:ascii="Times New Roman" w:eastAsia="宋体" w:hAnsi="Times New Roman" w:cs="Times New Roman"/>
          <w:b/>
          <w:bCs/>
          <w:kern w:val="0"/>
          <w:sz w:val="20"/>
          <w:szCs w:val="20"/>
        </w:rPr>
        <w:t>n</w:t>
      </w:r>
      <w:r w:rsidRPr="00236F00">
        <w:rPr>
          <w:rFonts w:ascii="Times New Roman" w:eastAsia="宋体" w:hAnsi="Times New Roman" w:cs="Times New Roman"/>
          <w:b/>
          <w:bCs/>
          <w:kern w:val="0"/>
          <w:sz w:val="20"/>
          <w:szCs w:val="20"/>
        </w:rPr>
        <w:t xml:space="preserve">-authorized to authorized, RRC-terminating IAB-donor-CU sends the authorization status update information to </w:t>
      </w:r>
      <w:r>
        <w:rPr>
          <w:rFonts w:ascii="Times New Roman" w:eastAsia="宋体" w:hAnsi="Times New Roman" w:cs="Times New Roman"/>
          <w:b/>
          <w:bCs/>
          <w:kern w:val="0"/>
          <w:sz w:val="20"/>
          <w:szCs w:val="20"/>
        </w:rPr>
        <w:t>old</w:t>
      </w:r>
      <w:r w:rsidRPr="00236F00">
        <w:rPr>
          <w:rFonts w:ascii="Times New Roman" w:eastAsia="宋体" w:hAnsi="Times New Roman" w:cs="Times New Roman"/>
          <w:b/>
          <w:bCs/>
          <w:kern w:val="0"/>
          <w:sz w:val="20"/>
          <w:szCs w:val="20"/>
        </w:rPr>
        <w:t xml:space="preserve"> F1-termiating IAB-donor-CU</w:t>
      </w:r>
      <w:r>
        <w:rPr>
          <w:rFonts w:ascii="Times New Roman" w:eastAsia="宋体" w:hAnsi="Times New Roman" w:cs="Times New Roman"/>
          <w:b/>
          <w:bCs/>
          <w:kern w:val="0"/>
          <w:sz w:val="20"/>
          <w:szCs w:val="20"/>
        </w:rPr>
        <w:t xml:space="preserve">, and IAB-node </w:t>
      </w:r>
      <w:r w:rsidRPr="0000431F">
        <w:rPr>
          <w:rFonts w:ascii="Times New Roman" w:eastAsia="宋体" w:hAnsi="Times New Roman" w:cs="Times New Roman"/>
          <w:b/>
          <w:bCs/>
          <w:kern w:val="0"/>
          <w:sz w:val="20"/>
          <w:szCs w:val="20"/>
        </w:rPr>
        <w:t>setups F1 connection to the old F1-terminating IAB-donor-CU</w:t>
      </w:r>
      <w:r>
        <w:rPr>
          <w:rFonts w:ascii="Times New Roman" w:eastAsia="宋体" w:hAnsi="Times New Roman" w:cs="Times New Roman"/>
          <w:b/>
          <w:bCs/>
          <w:kern w:val="0"/>
          <w:sz w:val="20"/>
          <w:szCs w:val="20"/>
        </w:rPr>
        <w:t>.</w:t>
      </w:r>
    </w:p>
    <w:p w14:paraId="7A58D1FE" w14:textId="77777777" w:rsidR="00D15970" w:rsidRPr="00AA1A7C" w:rsidRDefault="00D15970" w:rsidP="00D1597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 If </w:t>
      </w:r>
      <w:r w:rsidRPr="00236F00">
        <w:rPr>
          <w:rFonts w:ascii="Times New Roman" w:eastAsia="宋体" w:hAnsi="Times New Roman" w:cs="Times New Roman"/>
          <w:b/>
          <w:bCs/>
          <w:kern w:val="0"/>
          <w:sz w:val="20"/>
          <w:szCs w:val="20"/>
        </w:rPr>
        <w:t>RRC-terminating IAB-donor-CU</w:t>
      </w:r>
      <w:r>
        <w:rPr>
          <w:rFonts w:ascii="Times New Roman" w:eastAsia="宋体" w:hAnsi="Times New Roman" w:cs="Times New Roman"/>
          <w:b/>
          <w:bCs/>
          <w:kern w:val="0"/>
          <w:sz w:val="20"/>
          <w:szCs w:val="20"/>
        </w:rPr>
        <w:t xml:space="preserve"> doesn’t have a corresponding old </w:t>
      </w:r>
      <w:r w:rsidRPr="00C222CF">
        <w:rPr>
          <w:rFonts w:ascii="Times New Roman" w:eastAsia="宋体" w:hAnsi="Times New Roman" w:cs="Times New Roman"/>
          <w:b/>
          <w:bCs/>
          <w:kern w:val="0"/>
          <w:sz w:val="20"/>
          <w:szCs w:val="20"/>
        </w:rPr>
        <w:t>F1-termiating IAB-donor-CU</w:t>
      </w:r>
      <w:r>
        <w:rPr>
          <w:rFonts w:ascii="Times New Roman" w:eastAsia="宋体" w:hAnsi="Times New Roman" w:cs="Times New Roman"/>
          <w:b/>
          <w:bCs/>
          <w:kern w:val="0"/>
          <w:sz w:val="20"/>
          <w:szCs w:val="20"/>
        </w:rPr>
        <w:t xml:space="preserve">, IAB-node </w:t>
      </w:r>
      <w:r w:rsidRPr="00C222CF">
        <w:rPr>
          <w:rFonts w:ascii="Times New Roman" w:eastAsia="宋体" w:hAnsi="Times New Roman" w:cs="Times New Roman"/>
          <w:b/>
          <w:bCs/>
          <w:kern w:val="0"/>
          <w:sz w:val="20"/>
          <w:szCs w:val="20"/>
        </w:rPr>
        <w:t>initiate F1 setup procedure</w:t>
      </w:r>
      <w:r>
        <w:rPr>
          <w:rFonts w:ascii="Times New Roman" w:eastAsia="宋体" w:hAnsi="Times New Roman" w:cs="Times New Roman"/>
          <w:b/>
          <w:bCs/>
          <w:kern w:val="0"/>
          <w:sz w:val="20"/>
          <w:szCs w:val="20"/>
        </w:rPr>
        <w:t xml:space="preserve"> to a </w:t>
      </w:r>
      <w:r w:rsidRPr="00052367">
        <w:rPr>
          <w:rFonts w:ascii="Times New Roman" w:eastAsia="宋体" w:hAnsi="Times New Roman" w:cs="Times New Roman"/>
          <w:b/>
          <w:bCs/>
          <w:kern w:val="0"/>
          <w:sz w:val="20"/>
          <w:szCs w:val="20"/>
        </w:rPr>
        <w:t>proper IAB-donor-CU determined by OAM</w:t>
      </w:r>
      <w:r>
        <w:rPr>
          <w:rFonts w:ascii="Times New Roman" w:eastAsia="宋体" w:hAnsi="Times New Roman" w:cs="Times New Roman"/>
          <w:b/>
          <w:bCs/>
          <w:kern w:val="0"/>
          <w:sz w:val="20"/>
          <w:szCs w:val="20"/>
        </w:rPr>
        <w:t>.</w:t>
      </w:r>
    </w:p>
    <w:p w14:paraId="39D703EB" w14:textId="77777777" w:rsidR="00D24968" w:rsidRPr="00445B87" w:rsidRDefault="00D24968" w:rsidP="00D2496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45B87">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5</w:t>
      </w:r>
      <w:r w:rsidRPr="00445B87">
        <w:rPr>
          <w:rFonts w:ascii="Times New Roman" w:eastAsia="宋体" w:hAnsi="Times New Roman" w:cs="Times New Roman"/>
          <w:b/>
          <w:bCs/>
          <w:kern w:val="0"/>
          <w:sz w:val="20"/>
          <w:szCs w:val="20"/>
        </w:rPr>
        <w:t xml:space="preserve">: Mobile IAB doesn't support </w:t>
      </w:r>
      <w:r>
        <w:rPr>
          <w:rFonts w:ascii="Times New Roman" w:eastAsia="宋体" w:hAnsi="Times New Roman" w:cs="Times New Roman"/>
          <w:b/>
          <w:bCs/>
          <w:kern w:val="0"/>
          <w:sz w:val="20"/>
          <w:szCs w:val="20"/>
        </w:rPr>
        <w:t>d</w:t>
      </w:r>
      <w:r w:rsidRPr="00445B87">
        <w:rPr>
          <w:rFonts w:ascii="Times New Roman" w:eastAsia="宋体" w:hAnsi="Times New Roman" w:cs="Times New Roman"/>
          <w:b/>
          <w:bCs/>
          <w:kern w:val="0"/>
          <w:sz w:val="20"/>
          <w:szCs w:val="20"/>
        </w:rPr>
        <w:t>ual</w:t>
      </w:r>
      <w:r>
        <w:rPr>
          <w:rFonts w:ascii="Times New Roman" w:eastAsia="宋体" w:hAnsi="Times New Roman" w:cs="Times New Roman"/>
          <w:b/>
          <w:bCs/>
          <w:kern w:val="0"/>
          <w:sz w:val="20"/>
          <w:szCs w:val="20"/>
        </w:rPr>
        <w:t xml:space="preserve"> connectivity</w:t>
      </w:r>
      <w:r w:rsidRPr="00445B87">
        <w:rPr>
          <w:rFonts w:ascii="Times New Roman" w:eastAsia="宋体" w:hAnsi="Times New Roman" w:cs="Times New Roman"/>
          <w:b/>
          <w:bCs/>
          <w:kern w:val="0"/>
          <w:sz w:val="20"/>
          <w:szCs w:val="20"/>
        </w:rPr>
        <w:t xml:space="preserve"> in R18.</w:t>
      </w:r>
    </w:p>
    <w:p w14:paraId="3C7CE7AC" w14:textId="002827AB" w:rsidR="00D15970" w:rsidRPr="00A34A2D" w:rsidRDefault="00D15970" w:rsidP="00D15970">
      <w:pPr>
        <w:pStyle w:val="af3"/>
        <w:spacing w:before="0" w:beforeAutospacing="0" w:after="120" w:afterAutospacing="0"/>
        <w:jc w:val="both"/>
        <w:rPr>
          <w:rFonts w:ascii="Times New Roman" w:hAnsi="Times New Roman" w:cs="Times New Roman"/>
          <w:b/>
          <w:bCs/>
          <w:sz w:val="20"/>
          <w:szCs w:val="20"/>
        </w:rPr>
      </w:pPr>
      <w:r w:rsidRPr="00197613">
        <w:rPr>
          <w:rFonts w:ascii="Times New Roman" w:hAnsi="Times New Roman" w:cs="Times New Roman"/>
          <w:b/>
          <w:bCs/>
          <w:sz w:val="20"/>
          <w:szCs w:val="20"/>
        </w:rPr>
        <w:t xml:space="preserve">Proposal </w:t>
      </w:r>
      <w:r w:rsidR="00D24968">
        <w:rPr>
          <w:rFonts w:ascii="Times New Roman" w:hAnsi="Times New Roman" w:cs="Times New Roman"/>
          <w:b/>
          <w:bCs/>
          <w:sz w:val="20"/>
          <w:szCs w:val="20"/>
        </w:rPr>
        <w:t>6</w:t>
      </w:r>
      <w:r w:rsidRPr="00197613">
        <w:rPr>
          <w:rFonts w:ascii="Times New Roman" w:hAnsi="Times New Roman" w:cs="Times New Roman"/>
          <w:b/>
          <w:bCs/>
          <w:sz w:val="20"/>
          <w:szCs w:val="20"/>
        </w:rPr>
        <w:t xml:space="preserve">: The TNL address(es) of IAB-DU and target IAB-donor-CU, and NCGI of IAB-DU can be pre-configured at the mobile IAB-node in case of determined trajectory. </w:t>
      </w:r>
    </w:p>
    <w:p w14:paraId="1ED088A1" w14:textId="033E0195" w:rsidR="00D15970" w:rsidRDefault="00D15970" w:rsidP="00D15970">
      <w:pPr>
        <w:pStyle w:val="af3"/>
        <w:spacing w:before="0" w:beforeAutospacing="0" w:after="120" w:afterAutospacing="0"/>
        <w:jc w:val="both"/>
        <w:rPr>
          <w:rFonts w:ascii="Times New Roman" w:hAnsi="Times New Roman" w:cs="Times New Roman"/>
          <w:b/>
          <w:bCs/>
          <w:sz w:val="20"/>
          <w:szCs w:val="20"/>
        </w:rPr>
      </w:pPr>
      <w:r w:rsidRPr="00197613">
        <w:rPr>
          <w:rFonts w:ascii="Times New Roman" w:hAnsi="Times New Roman" w:cs="Times New Roman"/>
          <w:b/>
          <w:bCs/>
          <w:sz w:val="20"/>
          <w:szCs w:val="20"/>
        </w:rPr>
        <w:t xml:space="preserve">Proposal </w:t>
      </w:r>
      <w:r w:rsidR="00D24968">
        <w:rPr>
          <w:rFonts w:ascii="Times New Roman" w:hAnsi="Times New Roman" w:cs="Times New Roman"/>
          <w:b/>
          <w:bCs/>
          <w:sz w:val="20"/>
          <w:szCs w:val="20"/>
        </w:rPr>
        <w:t>7</w:t>
      </w:r>
      <w:r w:rsidRPr="00197613">
        <w:rPr>
          <w:rFonts w:ascii="Times New Roman" w:hAnsi="Times New Roman" w:cs="Times New Roman"/>
          <w:b/>
          <w:bCs/>
          <w:sz w:val="20"/>
          <w:szCs w:val="20"/>
        </w:rPr>
        <w:t xml:space="preserve">: Source IAB-donor-CU of a fixed IAB-node should be aware of whether potential </w:t>
      </w:r>
      <w:r w:rsidRPr="00197613">
        <w:rPr>
          <w:rFonts w:ascii="Times New Roman" w:hAnsi="Times New Roman" w:cs="Times New Roman" w:hint="eastAsia"/>
          <w:b/>
          <w:bCs/>
          <w:sz w:val="20"/>
          <w:szCs w:val="20"/>
        </w:rPr>
        <w:t>target cell belong</w:t>
      </w:r>
      <w:r w:rsidRPr="00197613">
        <w:rPr>
          <w:rFonts w:ascii="Times New Roman" w:hAnsi="Times New Roman" w:cs="Times New Roman"/>
          <w:b/>
          <w:bCs/>
          <w:sz w:val="20"/>
          <w:szCs w:val="20"/>
        </w:rPr>
        <w:t>s</w:t>
      </w:r>
      <w:r w:rsidRPr="00197613">
        <w:rPr>
          <w:rFonts w:ascii="Times New Roman" w:hAnsi="Times New Roman" w:cs="Times New Roman" w:hint="eastAsia"/>
          <w:b/>
          <w:bCs/>
          <w:sz w:val="20"/>
          <w:szCs w:val="20"/>
        </w:rPr>
        <w:t xml:space="preserve"> to a mobile IAB-node</w:t>
      </w:r>
      <w:r>
        <w:rPr>
          <w:rFonts w:ascii="Times New Roman" w:hAnsi="Times New Roman" w:cs="Times New Roman"/>
          <w:b/>
          <w:bCs/>
          <w:sz w:val="20"/>
          <w:szCs w:val="20"/>
        </w:rPr>
        <w:t xml:space="preserve"> via </w:t>
      </w:r>
      <w:proofErr w:type="spellStart"/>
      <w:r>
        <w:rPr>
          <w:rFonts w:ascii="Times New Roman" w:hAnsi="Times New Roman" w:cs="Times New Roman"/>
          <w:b/>
          <w:bCs/>
          <w:sz w:val="20"/>
          <w:szCs w:val="20"/>
        </w:rPr>
        <w:t>XnAP</w:t>
      </w:r>
      <w:proofErr w:type="spellEnd"/>
      <w:r>
        <w:rPr>
          <w:rFonts w:ascii="Times New Roman" w:hAnsi="Times New Roman" w:cs="Times New Roman"/>
          <w:b/>
          <w:bCs/>
          <w:sz w:val="20"/>
          <w:szCs w:val="20"/>
        </w:rPr>
        <w:t xml:space="preserve"> message</w:t>
      </w:r>
      <w:r w:rsidRPr="00197613">
        <w:rPr>
          <w:rFonts w:ascii="Times New Roman" w:hAnsi="Times New Roman" w:cs="Times New Roman"/>
          <w:b/>
          <w:bCs/>
          <w:sz w:val="20"/>
          <w:szCs w:val="20"/>
        </w:rPr>
        <w:t>.</w:t>
      </w:r>
    </w:p>
    <w:p w14:paraId="4116457B" w14:textId="3AAF875B" w:rsidR="00D15970" w:rsidRPr="00197613" w:rsidRDefault="00D15970" w:rsidP="00D15970">
      <w:pPr>
        <w:pStyle w:val="af3"/>
        <w:spacing w:before="0" w:beforeAutospacing="0" w:after="120" w:afterAutospacing="0"/>
        <w:jc w:val="both"/>
        <w:rPr>
          <w:rFonts w:ascii="Times New Roman" w:hAnsi="Times New Roman" w:cs="Times New Roman"/>
          <w:b/>
          <w:bCs/>
          <w:sz w:val="20"/>
          <w:szCs w:val="20"/>
        </w:rPr>
      </w:pPr>
      <w:r w:rsidRPr="00197613">
        <w:rPr>
          <w:rFonts w:ascii="Times New Roman" w:hAnsi="Times New Roman" w:cs="Times New Roman"/>
          <w:b/>
          <w:bCs/>
          <w:sz w:val="20"/>
          <w:szCs w:val="20"/>
        </w:rPr>
        <w:t xml:space="preserve">Proposal </w:t>
      </w:r>
      <w:r w:rsidR="00D24968">
        <w:rPr>
          <w:rFonts w:ascii="Times New Roman" w:hAnsi="Times New Roman" w:cs="Times New Roman"/>
          <w:b/>
          <w:bCs/>
          <w:sz w:val="20"/>
          <w:szCs w:val="20"/>
        </w:rPr>
        <w:t>8</w:t>
      </w:r>
      <w:r w:rsidRPr="00197613">
        <w:rPr>
          <w:rFonts w:ascii="Times New Roman" w:hAnsi="Times New Roman" w:cs="Times New Roman"/>
          <w:b/>
          <w:bCs/>
          <w:sz w:val="20"/>
          <w:szCs w:val="20"/>
        </w:rPr>
        <w:t>: IAB-donor-CU configures whether each cell of fixed parent node IAB-DU or IAB-donor-DU is mobile-IAB-supported.</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lastRenderedPageBreak/>
        <w:t>Reference</w:t>
      </w:r>
    </w:p>
    <w:bookmarkEnd w:id="1"/>
    <w:bookmarkEnd w:id="2"/>
    <w:p w14:paraId="17AF3434" w14:textId="49014A6A" w:rsidR="00C45DB2" w:rsidRPr="00FD44EF" w:rsidRDefault="00FD44EF" w:rsidP="00FD44EF">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w:t>
      </w:r>
      <w:proofErr w:type="spellStart"/>
      <w:r>
        <w:rPr>
          <w:rFonts w:ascii="Times New Roman" w:eastAsia="宋体" w:hAnsi="Times New Roman" w:cs="Times New Roman"/>
          <w:kern w:val="0"/>
          <w:sz w:val="20"/>
          <w:lang w:val="x-none"/>
        </w:rPr>
        <w:t>NR_mobile_IAB</w:t>
      </w:r>
      <w:proofErr w:type="spellEnd"/>
      <w:r>
        <w:rPr>
          <w:rFonts w:ascii="Times New Roman" w:eastAsia="宋体" w:hAnsi="Times New Roman" w:cs="Times New Roman"/>
          <w:kern w:val="0"/>
          <w:sz w:val="20"/>
          <w:lang w:val="x-none"/>
        </w:rPr>
        <w:t xml:space="preserve">. </w:t>
      </w:r>
    </w:p>
    <w:p w14:paraId="652A8B3E" w14:textId="57EF9BD1" w:rsidR="007B7383" w:rsidRPr="00074E79" w:rsidRDefault="004623EC" w:rsidP="00074E79">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RAN3 117-</w:t>
      </w:r>
      <w:r w:rsidR="00FB65C5">
        <w:rPr>
          <w:rFonts w:ascii="Times New Roman" w:eastAsia="宋体" w:hAnsi="Times New Roman" w:cs="Times New Roman"/>
          <w:kern w:val="0"/>
          <w:sz w:val="20"/>
          <w:lang w:val="x-none"/>
        </w:rPr>
        <w:t>12</w:t>
      </w:r>
      <w:r w:rsidR="00F200AD">
        <w:rPr>
          <w:rFonts w:ascii="Times New Roman" w:eastAsia="宋体" w:hAnsi="Times New Roman" w:cs="Times New Roman"/>
          <w:kern w:val="0"/>
          <w:sz w:val="20"/>
          <w:lang w:val="x-none"/>
        </w:rPr>
        <w:t>1</w:t>
      </w:r>
      <w:r w:rsidR="00D15970">
        <w:rPr>
          <w:rFonts w:ascii="Times New Roman" w:eastAsia="宋体" w:hAnsi="Times New Roman" w:cs="Times New Roman"/>
          <w:kern w:val="0"/>
          <w:sz w:val="20"/>
          <w:lang w:val="x-none"/>
        </w:rPr>
        <w:t>bis</w:t>
      </w:r>
      <w:r>
        <w:rPr>
          <w:rFonts w:ascii="Times New Roman" w:eastAsia="宋体" w:hAnsi="Times New Roman" w:cs="Times New Roman"/>
          <w:kern w:val="0"/>
          <w:sz w:val="20"/>
          <w:lang w:val="x-none"/>
        </w:rPr>
        <w:t xml:space="preserve"> meeting</w:t>
      </w:r>
      <w:r w:rsidR="00DD4C3D">
        <w:rPr>
          <w:rFonts w:ascii="Times New Roman" w:eastAsia="宋体" w:hAnsi="Times New Roman" w:cs="Times New Roman"/>
          <w:kern w:val="0"/>
          <w:sz w:val="20"/>
          <w:lang w:val="x-none"/>
        </w:rPr>
        <w:t>s</w:t>
      </w:r>
      <w:r>
        <w:rPr>
          <w:rFonts w:ascii="Times New Roman" w:eastAsia="宋体" w:hAnsi="Times New Roman" w:cs="Times New Roman"/>
          <w:kern w:val="0"/>
          <w:sz w:val="20"/>
          <w:lang w:val="x-none"/>
        </w:rPr>
        <w:t>.</w:t>
      </w:r>
    </w:p>
    <w:sectPr w:rsidR="007B7383" w:rsidRPr="00074E79"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EF62B" w14:textId="77777777" w:rsidR="00AD0FC8" w:rsidRDefault="00AD0FC8" w:rsidP="00AA3FAE">
      <w:r>
        <w:separator/>
      </w:r>
    </w:p>
  </w:endnote>
  <w:endnote w:type="continuationSeparator" w:id="0">
    <w:p w14:paraId="614F545A" w14:textId="77777777" w:rsidR="00AD0FC8" w:rsidRDefault="00AD0FC8"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otum">
    <w:altName w:val="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D2F1" w14:textId="77777777" w:rsidR="00AD0FC8" w:rsidRDefault="00AD0FC8" w:rsidP="00AA3FAE">
      <w:r>
        <w:separator/>
      </w:r>
    </w:p>
  </w:footnote>
  <w:footnote w:type="continuationSeparator" w:id="0">
    <w:p w14:paraId="5E8B85D7" w14:textId="77777777" w:rsidR="00AD0FC8" w:rsidRDefault="00AD0FC8"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9"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5"/>
  </w:num>
  <w:num w:numId="3" w16cid:durableId="1866753295">
    <w:abstractNumId w:val="6"/>
  </w:num>
  <w:num w:numId="4" w16cid:durableId="85273210">
    <w:abstractNumId w:val="8"/>
  </w:num>
  <w:num w:numId="5" w16cid:durableId="394473741">
    <w:abstractNumId w:val="0"/>
  </w:num>
  <w:num w:numId="6" w16cid:durableId="1185901937">
    <w:abstractNumId w:val="1"/>
  </w:num>
  <w:num w:numId="7" w16cid:durableId="829835607">
    <w:abstractNumId w:val="9"/>
  </w:num>
  <w:num w:numId="8" w16cid:durableId="1018387535">
    <w:abstractNumId w:val="3"/>
  </w:num>
  <w:num w:numId="9" w16cid:durableId="1758676206">
    <w:abstractNumId w:val="7"/>
  </w:num>
  <w:num w:numId="10" w16cid:durableId="1667636920">
    <w:abstractNumId w:val="4"/>
  </w:num>
  <w:num w:numId="11" w16cid:durableId="15039790">
    <w:abstractNumId w:val="8"/>
  </w:num>
  <w:num w:numId="12" w16cid:durableId="1361584663">
    <w:abstractNumId w:val="8"/>
  </w:num>
  <w:num w:numId="13" w16cid:durableId="1258557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2113"/>
    <w:rsid w:val="000021CA"/>
    <w:rsid w:val="000024F1"/>
    <w:rsid w:val="0000431F"/>
    <w:rsid w:val="00006F15"/>
    <w:rsid w:val="0000703A"/>
    <w:rsid w:val="00011F5D"/>
    <w:rsid w:val="000161E4"/>
    <w:rsid w:val="000165E4"/>
    <w:rsid w:val="0001682C"/>
    <w:rsid w:val="00017A52"/>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66E1"/>
    <w:rsid w:val="00060A16"/>
    <w:rsid w:val="000613CF"/>
    <w:rsid w:val="000637B7"/>
    <w:rsid w:val="000646BB"/>
    <w:rsid w:val="00065E9E"/>
    <w:rsid w:val="000664F5"/>
    <w:rsid w:val="0006683B"/>
    <w:rsid w:val="00067403"/>
    <w:rsid w:val="000700EE"/>
    <w:rsid w:val="00070D39"/>
    <w:rsid w:val="00072D31"/>
    <w:rsid w:val="0007335E"/>
    <w:rsid w:val="00074B1C"/>
    <w:rsid w:val="00074E79"/>
    <w:rsid w:val="0007544B"/>
    <w:rsid w:val="00082040"/>
    <w:rsid w:val="00083ECB"/>
    <w:rsid w:val="00084B41"/>
    <w:rsid w:val="00086B95"/>
    <w:rsid w:val="000874BB"/>
    <w:rsid w:val="00095520"/>
    <w:rsid w:val="00096792"/>
    <w:rsid w:val="0009781A"/>
    <w:rsid w:val="000A0A57"/>
    <w:rsid w:val="000A18DF"/>
    <w:rsid w:val="000A3D7E"/>
    <w:rsid w:val="000A5F76"/>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E0797"/>
    <w:rsid w:val="000E0AF2"/>
    <w:rsid w:val="000E24D5"/>
    <w:rsid w:val="000E43DA"/>
    <w:rsid w:val="000E61B1"/>
    <w:rsid w:val="000E651D"/>
    <w:rsid w:val="000E706D"/>
    <w:rsid w:val="000F0260"/>
    <w:rsid w:val="000F0785"/>
    <w:rsid w:val="000F6A9D"/>
    <w:rsid w:val="00100689"/>
    <w:rsid w:val="001012D3"/>
    <w:rsid w:val="00101812"/>
    <w:rsid w:val="0010237A"/>
    <w:rsid w:val="00103F6F"/>
    <w:rsid w:val="00104AE3"/>
    <w:rsid w:val="00111B28"/>
    <w:rsid w:val="00113355"/>
    <w:rsid w:val="00113E65"/>
    <w:rsid w:val="0011469E"/>
    <w:rsid w:val="001148E6"/>
    <w:rsid w:val="00115E31"/>
    <w:rsid w:val="00121955"/>
    <w:rsid w:val="00122FE5"/>
    <w:rsid w:val="00123848"/>
    <w:rsid w:val="0012573F"/>
    <w:rsid w:val="0012600A"/>
    <w:rsid w:val="00127BA7"/>
    <w:rsid w:val="00130515"/>
    <w:rsid w:val="001318BC"/>
    <w:rsid w:val="0013206F"/>
    <w:rsid w:val="00134A9A"/>
    <w:rsid w:val="00134C0A"/>
    <w:rsid w:val="001353CD"/>
    <w:rsid w:val="00144D1D"/>
    <w:rsid w:val="00145DD8"/>
    <w:rsid w:val="00146C65"/>
    <w:rsid w:val="00152CA4"/>
    <w:rsid w:val="0015523D"/>
    <w:rsid w:val="001556FC"/>
    <w:rsid w:val="00155F87"/>
    <w:rsid w:val="00157AC5"/>
    <w:rsid w:val="0016033B"/>
    <w:rsid w:val="00161A1A"/>
    <w:rsid w:val="001623DF"/>
    <w:rsid w:val="0017256C"/>
    <w:rsid w:val="00172D96"/>
    <w:rsid w:val="00172EAD"/>
    <w:rsid w:val="0017587A"/>
    <w:rsid w:val="001847E8"/>
    <w:rsid w:val="00185448"/>
    <w:rsid w:val="00190FAF"/>
    <w:rsid w:val="0019486E"/>
    <w:rsid w:val="0019499C"/>
    <w:rsid w:val="00197613"/>
    <w:rsid w:val="001A1855"/>
    <w:rsid w:val="001A2383"/>
    <w:rsid w:val="001A260F"/>
    <w:rsid w:val="001A38C6"/>
    <w:rsid w:val="001A44C7"/>
    <w:rsid w:val="001B31AB"/>
    <w:rsid w:val="001C0436"/>
    <w:rsid w:val="001C0F1D"/>
    <w:rsid w:val="001C3355"/>
    <w:rsid w:val="001C3A1E"/>
    <w:rsid w:val="001C41B0"/>
    <w:rsid w:val="001D18F3"/>
    <w:rsid w:val="001D1A86"/>
    <w:rsid w:val="001D279D"/>
    <w:rsid w:val="001D64DD"/>
    <w:rsid w:val="001E1180"/>
    <w:rsid w:val="001F0325"/>
    <w:rsid w:val="001F03D3"/>
    <w:rsid w:val="001F1C18"/>
    <w:rsid w:val="001F34D3"/>
    <w:rsid w:val="001F5824"/>
    <w:rsid w:val="001F5B57"/>
    <w:rsid w:val="00202146"/>
    <w:rsid w:val="0020327D"/>
    <w:rsid w:val="00204E49"/>
    <w:rsid w:val="002070BF"/>
    <w:rsid w:val="00213791"/>
    <w:rsid w:val="002164AC"/>
    <w:rsid w:val="00221B4A"/>
    <w:rsid w:val="0022248C"/>
    <w:rsid w:val="00222F62"/>
    <w:rsid w:val="002271C5"/>
    <w:rsid w:val="00227B13"/>
    <w:rsid w:val="00230B9F"/>
    <w:rsid w:val="00232519"/>
    <w:rsid w:val="0023595E"/>
    <w:rsid w:val="00236927"/>
    <w:rsid w:val="00236C33"/>
    <w:rsid w:val="00236F00"/>
    <w:rsid w:val="002402B0"/>
    <w:rsid w:val="002420BA"/>
    <w:rsid w:val="00242FE9"/>
    <w:rsid w:val="0024433A"/>
    <w:rsid w:val="00244FB0"/>
    <w:rsid w:val="00245E3F"/>
    <w:rsid w:val="00247389"/>
    <w:rsid w:val="002500C6"/>
    <w:rsid w:val="0025021B"/>
    <w:rsid w:val="00251576"/>
    <w:rsid w:val="00252938"/>
    <w:rsid w:val="00256265"/>
    <w:rsid w:val="00261529"/>
    <w:rsid w:val="00263E38"/>
    <w:rsid w:val="0026405B"/>
    <w:rsid w:val="00267A8C"/>
    <w:rsid w:val="00277010"/>
    <w:rsid w:val="00277CCA"/>
    <w:rsid w:val="00281EF8"/>
    <w:rsid w:val="00283294"/>
    <w:rsid w:val="00286C7E"/>
    <w:rsid w:val="0029202E"/>
    <w:rsid w:val="00292747"/>
    <w:rsid w:val="00292940"/>
    <w:rsid w:val="00294BCA"/>
    <w:rsid w:val="00296522"/>
    <w:rsid w:val="002A5557"/>
    <w:rsid w:val="002A67AC"/>
    <w:rsid w:val="002A6985"/>
    <w:rsid w:val="002A7108"/>
    <w:rsid w:val="002B09B0"/>
    <w:rsid w:val="002B23C1"/>
    <w:rsid w:val="002B42E0"/>
    <w:rsid w:val="002B61AB"/>
    <w:rsid w:val="002B7FB5"/>
    <w:rsid w:val="002C1BFE"/>
    <w:rsid w:val="002C30B4"/>
    <w:rsid w:val="002C41B0"/>
    <w:rsid w:val="002C6DA5"/>
    <w:rsid w:val="002D370E"/>
    <w:rsid w:val="002D68AD"/>
    <w:rsid w:val="002D6B18"/>
    <w:rsid w:val="002D6F0D"/>
    <w:rsid w:val="002D7E30"/>
    <w:rsid w:val="002E166E"/>
    <w:rsid w:val="002E2E3D"/>
    <w:rsid w:val="002E2FB7"/>
    <w:rsid w:val="002E3135"/>
    <w:rsid w:val="002E3F52"/>
    <w:rsid w:val="002E4DF3"/>
    <w:rsid w:val="002E5E53"/>
    <w:rsid w:val="002E6015"/>
    <w:rsid w:val="002E6241"/>
    <w:rsid w:val="002E699D"/>
    <w:rsid w:val="002F0CB9"/>
    <w:rsid w:val="002F19C1"/>
    <w:rsid w:val="002F231B"/>
    <w:rsid w:val="002F2A67"/>
    <w:rsid w:val="002F4481"/>
    <w:rsid w:val="002F49BB"/>
    <w:rsid w:val="002F7DD1"/>
    <w:rsid w:val="00300908"/>
    <w:rsid w:val="00302469"/>
    <w:rsid w:val="00304AB3"/>
    <w:rsid w:val="003070E2"/>
    <w:rsid w:val="00312351"/>
    <w:rsid w:val="003169C7"/>
    <w:rsid w:val="0031760A"/>
    <w:rsid w:val="003179AD"/>
    <w:rsid w:val="0032136B"/>
    <w:rsid w:val="0032255E"/>
    <w:rsid w:val="00324B30"/>
    <w:rsid w:val="003266D9"/>
    <w:rsid w:val="0033243A"/>
    <w:rsid w:val="0033630B"/>
    <w:rsid w:val="00340F49"/>
    <w:rsid w:val="00341F62"/>
    <w:rsid w:val="00343D32"/>
    <w:rsid w:val="0035034A"/>
    <w:rsid w:val="00351B06"/>
    <w:rsid w:val="003521C3"/>
    <w:rsid w:val="00356EB9"/>
    <w:rsid w:val="0036074B"/>
    <w:rsid w:val="00362F2C"/>
    <w:rsid w:val="0036486D"/>
    <w:rsid w:val="00364AC3"/>
    <w:rsid w:val="00366F84"/>
    <w:rsid w:val="00371B3B"/>
    <w:rsid w:val="003728F6"/>
    <w:rsid w:val="00373427"/>
    <w:rsid w:val="003848D1"/>
    <w:rsid w:val="00384956"/>
    <w:rsid w:val="00385E03"/>
    <w:rsid w:val="00387EF8"/>
    <w:rsid w:val="003901C4"/>
    <w:rsid w:val="00395446"/>
    <w:rsid w:val="003976B5"/>
    <w:rsid w:val="003A0B1A"/>
    <w:rsid w:val="003A2EE2"/>
    <w:rsid w:val="003A4A2A"/>
    <w:rsid w:val="003A5735"/>
    <w:rsid w:val="003A65A3"/>
    <w:rsid w:val="003B170E"/>
    <w:rsid w:val="003B4C4B"/>
    <w:rsid w:val="003B6157"/>
    <w:rsid w:val="003C0F48"/>
    <w:rsid w:val="003C172B"/>
    <w:rsid w:val="003C333E"/>
    <w:rsid w:val="003C49ED"/>
    <w:rsid w:val="003C5E04"/>
    <w:rsid w:val="003C6CEF"/>
    <w:rsid w:val="003D0D01"/>
    <w:rsid w:val="003D283B"/>
    <w:rsid w:val="003D535D"/>
    <w:rsid w:val="003E466B"/>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5D56"/>
    <w:rsid w:val="00417185"/>
    <w:rsid w:val="00420583"/>
    <w:rsid w:val="00431BB4"/>
    <w:rsid w:val="0043789D"/>
    <w:rsid w:val="00443675"/>
    <w:rsid w:val="00445267"/>
    <w:rsid w:val="00445B87"/>
    <w:rsid w:val="00446FD4"/>
    <w:rsid w:val="004503E2"/>
    <w:rsid w:val="00454F9D"/>
    <w:rsid w:val="004561FF"/>
    <w:rsid w:val="00457A21"/>
    <w:rsid w:val="00461164"/>
    <w:rsid w:val="004623EC"/>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2D36"/>
    <w:rsid w:val="00493281"/>
    <w:rsid w:val="004958CF"/>
    <w:rsid w:val="00496C05"/>
    <w:rsid w:val="004A0380"/>
    <w:rsid w:val="004A2BF7"/>
    <w:rsid w:val="004A40B8"/>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D7A"/>
    <w:rsid w:val="0052218C"/>
    <w:rsid w:val="005237AE"/>
    <w:rsid w:val="00530F9F"/>
    <w:rsid w:val="00532DEC"/>
    <w:rsid w:val="005347E6"/>
    <w:rsid w:val="005355E0"/>
    <w:rsid w:val="00535D8C"/>
    <w:rsid w:val="00542A22"/>
    <w:rsid w:val="00546C53"/>
    <w:rsid w:val="005508EC"/>
    <w:rsid w:val="00550D47"/>
    <w:rsid w:val="005516DB"/>
    <w:rsid w:val="00552EC8"/>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39B2"/>
    <w:rsid w:val="005A0141"/>
    <w:rsid w:val="005A6844"/>
    <w:rsid w:val="005A7AB9"/>
    <w:rsid w:val="005A7B59"/>
    <w:rsid w:val="005B1AAC"/>
    <w:rsid w:val="005B216A"/>
    <w:rsid w:val="005B4B3A"/>
    <w:rsid w:val="005B58A7"/>
    <w:rsid w:val="005B7597"/>
    <w:rsid w:val="005C0D8A"/>
    <w:rsid w:val="005C49AB"/>
    <w:rsid w:val="005C686B"/>
    <w:rsid w:val="005C6B58"/>
    <w:rsid w:val="005C6EEA"/>
    <w:rsid w:val="005D003D"/>
    <w:rsid w:val="005D1AED"/>
    <w:rsid w:val="005D5C6C"/>
    <w:rsid w:val="005E197D"/>
    <w:rsid w:val="005E555C"/>
    <w:rsid w:val="005E5569"/>
    <w:rsid w:val="005E7BCB"/>
    <w:rsid w:val="00600820"/>
    <w:rsid w:val="00602419"/>
    <w:rsid w:val="006040E0"/>
    <w:rsid w:val="00604CC3"/>
    <w:rsid w:val="00605573"/>
    <w:rsid w:val="00607C4A"/>
    <w:rsid w:val="00612ED9"/>
    <w:rsid w:val="00613DDF"/>
    <w:rsid w:val="00621C13"/>
    <w:rsid w:val="00622D67"/>
    <w:rsid w:val="006241E8"/>
    <w:rsid w:val="0062438B"/>
    <w:rsid w:val="006244C7"/>
    <w:rsid w:val="00625023"/>
    <w:rsid w:val="00625208"/>
    <w:rsid w:val="00626CB0"/>
    <w:rsid w:val="00631179"/>
    <w:rsid w:val="00632A14"/>
    <w:rsid w:val="0063421A"/>
    <w:rsid w:val="006362C0"/>
    <w:rsid w:val="00637F81"/>
    <w:rsid w:val="006424C4"/>
    <w:rsid w:val="006447C8"/>
    <w:rsid w:val="006479A2"/>
    <w:rsid w:val="00653585"/>
    <w:rsid w:val="00661C15"/>
    <w:rsid w:val="00662469"/>
    <w:rsid w:val="00662CC3"/>
    <w:rsid w:val="006660AB"/>
    <w:rsid w:val="00666EA1"/>
    <w:rsid w:val="00670C46"/>
    <w:rsid w:val="006749D1"/>
    <w:rsid w:val="00675FFD"/>
    <w:rsid w:val="006804B4"/>
    <w:rsid w:val="00682CE1"/>
    <w:rsid w:val="00682D3F"/>
    <w:rsid w:val="0068320E"/>
    <w:rsid w:val="00683F4C"/>
    <w:rsid w:val="00684A40"/>
    <w:rsid w:val="00687312"/>
    <w:rsid w:val="00687695"/>
    <w:rsid w:val="006916A2"/>
    <w:rsid w:val="00694EC0"/>
    <w:rsid w:val="00696348"/>
    <w:rsid w:val="00696619"/>
    <w:rsid w:val="00696F0C"/>
    <w:rsid w:val="006A2113"/>
    <w:rsid w:val="006A3137"/>
    <w:rsid w:val="006A3783"/>
    <w:rsid w:val="006A53D6"/>
    <w:rsid w:val="006B0FE9"/>
    <w:rsid w:val="006B1416"/>
    <w:rsid w:val="006C0CE7"/>
    <w:rsid w:val="006C1E84"/>
    <w:rsid w:val="006C20A7"/>
    <w:rsid w:val="006C38B0"/>
    <w:rsid w:val="006C50A7"/>
    <w:rsid w:val="006C6455"/>
    <w:rsid w:val="006D1314"/>
    <w:rsid w:val="006D1A36"/>
    <w:rsid w:val="006D2AEE"/>
    <w:rsid w:val="006D398E"/>
    <w:rsid w:val="006D5547"/>
    <w:rsid w:val="006D6F3D"/>
    <w:rsid w:val="006E2F17"/>
    <w:rsid w:val="006E3B4C"/>
    <w:rsid w:val="006E5566"/>
    <w:rsid w:val="006E5A0A"/>
    <w:rsid w:val="006E7CED"/>
    <w:rsid w:val="006E7E8D"/>
    <w:rsid w:val="006F2D45"/>
    <w:rsid w:val="006F4525"/>
    <w:rsid w:val="006F4BBB"/>
    <w:rsid w:val="006F50AC"/>
    <w:rsid w:val="007028FB"/>
    <w:rsid w:val="00703BAA"/>
    <w:rsid w:val="00705A56"/>
    <w:rsid w:val="0070723A"/>
    <w:rsid w:val="00707369"/>
    <w:rsid w:val="00715902"/>
    <w:rsid w:val="00715DE9"/>
    <w:rsid w:val="0071674C"/>
    <w:rsid w:val="007209B0"/>
    <w:rsid w:val="00730BC7"/>
    <w:rsid w:val="00732AEF"/>
    <w:rsid w:val="00737853"/>
    <w:rsid w:val="007452B6"/>
    <w:rsid w:val="0075185D"/>
    <w:rsid w:val="0075187D"/>
    <w:rsid w:val="0075356E"/>
    <w:rsid w:val="00756B5D"/>
    <w:rsid w:val="00761B08"/>
    <w:rsid w:val="0076637F"/>
    <w:rsid w:val="00766B27"/>
    <w:rsid w:val="0076720C"/>
    <w:rsid w:val="00770C1B"/>
    <w:rsid w:val="00780AEB"/>
    <w:rsid w:val="00780F22"/>
    <w:rsid w:val="0078172C"/>
    <w:rsid w:val="007846F4"/>
    <w:rsid w:val="00785418"/>
    <w:rsid w:val="00785462"/>
    <w:rsid w:val="00790ED3"/>
    <w:rsid w:val="007A772F"/>
    <w:rsid w:val="007A7E72"/>
    <w:rsid w:val="007B1116"/>
    <w:rsid w:val="007B19E5"/>
    <w:rsid w:val="007B2F30"/>
    <w:rsid w:val="007B3E4D"/>
    <w:rsid w:val="007B47C9"/>
    <w:rsid w:val="007B5A8B"/>
    <w:rsid w:val="007B634D"/>
    <w:rsid w:val="007B7383"/>
    <w:rsid w:val="007C1161"/>
    <w:rsid w:val="007C3555"/>
    <w:rsid w:val="007C4A72"/>
    <w:rsid w:val="007D06AC"/>
    <w:rsid w:val="007D0EB2"/>
    <w:rsid w:val="007D2B81"/>
    <w:rsid w:val="007D588A"/>
    <w:rsid w:val="007D68D5"/>
    <w:rsid w:val="007E1B20"/>
    <w:rsid w:val="007E2FA0"/>
    <w:rsid w:val="007E66DF"/>
    <w:rsid w:val="007F1D60"/>
    <w:rsid w:val="007F2A4D"/>
    <w:rsid w:val="007F2E5B"/>
    <w:rsid w:val="007F5BE8"/>
    <w:rsid w:val="007F7980"/>
    <w:rsid w:val="007F7AF7"/>
    <w:rsid w:val="007F7D93"/>
    <w:rsid w:val="00801644"/>
    <w:rsid w:val="00801E4E"/>
    <w:rsid w:val="00805FD9"/>
    <w:rsid w:val="00807049"/>
    <w:rsid w:val="00811326"/>
    <w:rsid w:val="00813C06"/>
    <w:rsid w:val="00817F1B"/>
    <w:rsid w:val="00832BE1"/>
    <w:rsid w:val="00835D29"/>
    <w:rsid w:val="00840375"/>
    <w:rsid w:val="00840B57"/>
    <w:rsid w:val="00841070"/>
    <w:rsid w:val="0084197E"/>
    <w:rsid w:val="00850670"/>
    <w:rsid w:val="00851A97"/>
    <w:rsid w:val="008522C2"/>
    <w:rsid w:val="00853907"/>
    <w:rsid w:val="00854F35"/>
    <w:rsid w:val="00855DE9"/>
    <w:rsid w:val="008619F7"/>
    <w:rsid w:val="00864DEE"/>
    <w:rsid w:val="00865F65"/>
    <w:rsid w:val="00866AD7"/>
    <w:rsid w:val="00866ED3"/>
    <w:rsid w:val="00870252"/>
    <w:rsid w:val="008714A7"/>
    <w:rsid w:val="00871CAE"/>
    <w:rsid w:val="00881EEB"/>
    <w:rsid w:val="0088224B"/>
    <w:rsid w:val="00885223"/>
    <w:rsid w:val="0088742B"/>
    <w:rsid w:val="00887EAA"/>
    <w:rsid w:val="0089062B"/>
    <w:rsid w:val="0089705F"/>
    <w:rsid w:val="008974CD"/>
    <w:rsid w:val="008A0CE7"/>
    <w:rsid w:val="008B0A50"/>
    <w:rsid w:val="008B1345"/>
    <w:rsid w:val="008B1CAD"/>
    <w:rsid w:val="008B3A88"/>
    <w:rsid w:val="008B43D4"/>
    <w:rsid w:val="008B4CFB"/>
    <w:rsid w:val="008B6DD3"/>
    <w:rsid w:val="008B7113"/>
    <w:rsid w:val="008B7D21"/>
    <w:rsid w:val="008C26CC"/>
    <w:rsid w:val="008D3D70"/>
    <w:rsid w:val="008D7810"/>
    <w:rsid w:val="008D7D6C"/>
    <w:rsid w:val="008E067B"/>
    <w:rsid w:val="008E0ECE"/>
    <w:rsid w:val="008E4C31"/>
    <w:rsid w:val="008E4EEB"/>
    <w:rsid w:val="008E59A7"/>
    <w:rsid w:val="008E5F70"/>
    <w:rsid w:val="008E6E84"/>
    <w:rsid w:val="008F063F"/>
    <w:rsid w:val="00902ED4"/>
    <w:rsid w:val="00904546"/>
    <w:rsid w:val="00906767"/>
    <w:rsid w:val="00907B5B"/>
    <w:rsid w:val="00907D66"/>
    <w:rsid w:val="009113BD"/>
    <w:rsid w:val="00912EF8"/>
    <w:rsid w:val="009150D1"/>
    <w:rsid w:val="009174F1"/>
    <w:rsid w:val="00922240"/>
    <w:rsid w:val="00924649"/>
    <w:rsid w:val="00924FF3"/>
    <w:rsid w:val="009259CA"/>
    <w:rsid w:val="00925F4D"/>
    <w:rsid w:val="00926DCD"/>
    <w:rsid w:val="00932D3E"/>
    <w:rsid w:val="00943A26"/>
    <w:rsid w:val="00943A28"/>
    <w:rsid w:val="00944C84"/>
    <w:rsid w:val="00945820"/>
    <w:rsid w:val="00952028"/>
    <w:rsid w:val="0095297E"/>
    <w:rsid w:val="00953570"/>
    <w:rsid w:val="009551A9"/>
    <w:rsid w:val="00956E73"/>
    <w:rsid w:val="00957C7B"/>
    <w:rsid w:val="009626B1"/>
    <w:rsid w:val="00962DC7"/>
    <w:rsid w:val="00963112"/>
    <w:rsid w:val="009659D8"/>
    <w:rsid w:val="00966288"/>
    <w:rsid w:val="009814D0"/>
    <w:rsid w:val="009900C7"/>
    <w:rsid w:val="009912C5"/>
    <w:rsid w:val="00992405"/>
    <w:rsid w:val="009926ED"/>
    <w:rsid w:val="00994662"/>
    <w:rsid w:val="00994907"/>
    <w:rsid w:val="00996310"/>
    <w:rsid w:val="009A28C5"/>
    <w:rsid w:val="009A38AA"/>
    <w:rsid w:val="009A55F5"/>
    <w:rsid w:val="009A75A1"/>
    <w:rsid w:val="009B19F1"/>
    <w:rsid w:val="009B2C34"/>
    <w:rsid w:val="009B3EF1"/>
    <w:rsid w:val="009B5A6D"/>
    <w:rsid w:val="009B5B7A"/>
    <w:rsid w:val="009B6F77"/>
    <w:rsid w:val="009C3C24"/>
    <w:rsid w:val="009C6DD1"/>
    <w:rsid w:val="009C7F3D"/>
    <w:rsid w:val="009D47C1"/>
    <w:rsid w:val="009D52B4"/>
    <w:rsid w:val="009D6168"/>
    <w:rsid w:val="009D6382"/>
    <w:rsid w:val="009D761B"/>
    <w:rsid w:val="009E1C01"/>
    <w:rsid w:val="009E44BA"/>
    <w:rsid w:val="009E4AD9"/>
    <w:rsid w:val="009E4D5F"/>
    <w:rsid w:val="009E506A"/>
    <w:rsid w:val="009E707E"/>
    <w:rsid w:val="009E7474"/>
    <w:rsid w:val="009E7C4C"/>
    <w:rsid w:val="009F1156"/>
    <w:rsid w:val="009F1E23"/>
    <w:rsid w:val="009F1F4A"/>
    <w:rsid w:val="00A03296"/>
    <w:rsid w:val="00A035AE"/>
    <w:rsid w:val="00A04D91"/>
    <w:rsid w:val="00A11000"/>
    <w:rsid w:val="00A1547A"/>
    <w:rsid w:val="00A16F17"/>
    <w:rsid w:val="00A2110E"/>
    <w:rsid w:val="00A218C1"/>
    <w:rsid w:val="00A21C09"/>
    <w:rsid w:val="00A24144"/>
    <w:rsid w:val="00A24E34"/>
    <w:rsid w:val="00A26AC4"/>
    <w:rsid w:val="00A26D85"/>
    <w:rsid w:val="00A26E1D"/>
    <w:rsid w:val="00A27064"/>
    <w:rsid w:val="00A34A2D"/>
    <w:rsid w:val="00A35B56"/>
    <w:rsid w:val="00A3620A"/>
    <w:rsid w:val="00A37406"/>
    <w:rsid w:val="00A45B7F"/>
    <w:rsid w:val="00A46452"/>
    <w:rsid w:val="00A51D78"/>
    <w:rsid w:val="00A53E8A"/>
    <w:rsid w:val="00A601A2"/>
    <w:rsid w:val="00A60302"/>
    <w:rsid w:val="00A61E82"/>
    <w:rsid w:val="00A63D75"/>
    <w:rsid w:val="00A661E2"/>
    <w:rsid w:val="00A71889"/>
    <w:rsid w:val="00A72582"/>
    <w:rsid w:val="00A7646E"/>
    <w:rsid w:val="00A765AC"/>
    <w:rsid w:val="00A77D6B"/>
    <w:rsid w:val="00A81646"/>
    <w:rsid w:val="00A84D97"/>
    <w:rsid w:val="00A85027"/>
    <w:rsid w:val="00A93291"/>
    <w:rsid w:val="00A933F5"/>
    <w:rsid w:val="00A95C67"/>
    <w:rsid w:val="00A964D1"/>
    <w:rsid w:val="00AA1A7C"/>
    <w:rsid w:val="00AA290B"/>
    <w:rsid w:val="00AA2E85"/>
    <w:rsid w:val="00AA3FAE"/>
    <w:rsid w:val="00AA4A48"/>
    <w:rsid w:val="00AA539E"/>
    <w:rsid w:val="00AA70B5"/>
    <w:rsid w:val="00AA7EAE"/>
    <w:rsid w:val="00AB0A5A"/>
    <w:rsid w:val="00AB3DF8"/>
    <w:rsid w:val="00AC00B6"/>
    <w:rsid w:val="00AC018E"/>
    <w:rsid w:val="00AC25E2"/>
    <w:rsid w:val="00AC3051"/>
    <w:rsid w:val="00AC3D7F"/>
    <w:rsid w:val="00AC44C3"/>
    <w:rsid w:val="00AC553A"/>
    <w:rsid w:val="00AC5A84"/>
    <w:rsid w:val="00AD0FC8"/>
    <w:rsid w:val="00AD63A2"/>
    <w:rsid w:val="00AE27CC"/>
    <w:rsid w:val="00AE371C"/>
    <w:rsid w:val="00AE4ACB"/>
    <w:rsid w:val="00AF05F2"/>
    <w:rsid w:val="00AF252F"/>
    <w:rsid w:val="00AF330A"/>
    <w:rsid w:val="00AF3722"/>
    <w:rsid w:val="00AF4491"/>
    <w:rsid w:val="00AF5140"/>
    <w:rsid w:val="00AF6A2C"/>
    <w:rsid w:val="00AF7716"/>
    <w:rsid w:val="00B0062A"/>
    <w:rsid w:val="00B05ADF"/>
    <w:rsid w:val="00B06DA9"/>
    <w:rsid w:val="00B11D7F"/>
    <w:rsid w:val="00B173B2"/>
    <w:rsid w:val="00B204E7"/>
    <w:rsid w:val="00B2364A"/>
    <w:rsid w:val="00B25314"/>
    <w:rsid w:val="00B26539"/>
    <w:rsid w:val="00B26673"/>
    <w:rsid w:val="00B30954"/>
    <w:rsid w:val="00B328E2"/>
    <w:rsid w:val="00B33EE7"/>
    <w:rsid w:val="00B34B5A"/>
    <w:rsid w:val="00B40018"/>
    <w:rsid w:val="00B403D4"/>
    <w:rsid w:val="00B447E6"/>
    <w:rsid w:val="00B46699"/>
    <w:rsid w:val="00B54FE2"/>
    <w:rsid w:val="00B61EB7"/>
    <w:rsid w:val="00B624D4"/>
    <w:rsid w:val="00B673C0"/>
    <w:rsid w:val="00B72A52"/>
    <w:rsid w:val="00B74D0D"/>
    <w:rsid w:val="00B82736"/>
    <w:rsid w:val="00B83738"/>
    <w:rsid w:val="00B87F6F"/>
    <w:rsid w:val="00B93874"/>
    <w:rsid w:val="00B97129"/>
    <w:rsid w:val="00BA2D04"/>
    <w:rsid w:val="00BA5E1C"/>
    <w:rsid w:val="00BA5EDA"/>
    <w:rsid w:val="00BA6502"/>
    <w:rsid w:val="00BA684C"/>
    <w:rsid w:val="00BB35E5"/>
    <w:rsid w:val="00BB3724"/>
    <w:rsid w:val="00BB439F"/>
    <w:rsid w:val="00BB4827"/>
    <w:rsid w:val="00BC1176"/>
    <w:rsid w:val="00BC28F3"/>
    <w:rsid w:val="00BC6088"/>
    <w:rsid w:val="00BC78CF"/>
    <w:rsid w:val="00BD17DA"/>
    <w:rsid w:val="00BD2BF0"/>
    <w:rsid w:val="00BD36A4"/>
    <w:rsid w:val="00BD3866"/>
    <w:rsid w:val="00BD48C4"/>
    <w:rsid w:val="00BD4F43"/>
    <w:rsid w:val="00BD6541"/>
    <w:rsid w:val="00BD7198"/>
    <w:rsid w:val="00BD738F"/>
    <w:rsid w:val="00BE0BE9"/>
    <w:rsid w:val="00BE22B6"/>
    <w:rsid w:val="00BF29CB"/>
    <w:rsid w:val="00BF33F7"/>
    <w:rsid w:val="00BF3EB7"/>
    <w:rsid w:val="00BF6DFF"/>
    <w:rsid w:val="00C00903"/>
    <w:rsid w:val="00C01CFE"/>
    <w:rsid w:val="00C01F59"/>
    <w:rsid w:val="00C05BB5"/>
    <w:rsid w:val="00C11C51"/>
    <w:rsid w:val="00C11F54"/>
    <w:rsid w:val="00C14D58"/>
    <w:rsid w:val="00C156DD"/>
    <w:rsid w:val="00C15F89"/>
    <w:rsid w:val="00C21428"/>
    <w:rsid w:val="00C222CF"/>
    <w:rsid w:val="00C22AF4"/>
    <w:rsid w:val="00C23225"/>
    <w:rsid w:val="00C245B8"/>
    <w:rsid w:val="00C25734"/>
    <w:rsid w:val="00C279F5"/>
    <w:rsid w:val="00C27EF7"/>
    <w:rsid w:val="00C31487"/>
    <w:rsid w:val="00C330D5"/>
    <w:rsid w:val="00C33EEF"/>
    <w:rsid w:val="00C34B6D"/>
    <w:rsid w:val="00C447AC"/>
    <w:rsid w:val="00C4505E"/>
    <w:rsid w:val="00C453F5"/>
    <w:rsid w:val="00C45DB2"/>
    <w:rsid w:val="00C53D68"/>
    <w:rsid w:val="00C56199"/>
    <w:rsid w:val="00C60385"/>
    <w:rsid w:val="00C607C0"/>
    <w:rsid w:val="00C70687"/>
    <w:rsid w:val="00C7223F"/>
    <w:rsid w:val="00C72915"/>
    <w:rsid w:val="00C85269"/>
    <w:rsid w:val="00C92F7E"/>
    <w:rsid w:val="00C9525E"/>
    <w:rsid w:val="00C9727F"/>
    <w:rsid w:val="00C975EA"/>
    <w:rsid w:val="00CA267C"/>
    <w:rsid w:val="00CA2C1E"/>
    <w:rsid w:val="00CA2F8B"/>
    <w:rsid w:val="00CA4BEB"/>
    <w:rsid w:val="00CB0896"/>
    <w:rsid w:val="00CB162A"/>
    <w:rsid w:val="00CB3C92"/>
    <w:rsid w:val="00CB432A"/>
    <w:rsid w:val="00CB6749"/>
    <w:rsid w:val="00CB7448"/>
    <w:rsid w:val="00CB7B60"/>
    <w:rsid w:val="00CC0FC7"/>
    <w:rsid w:val="00CC31C4"/>
    <w:rsid w:val="00CC5A61"/>
    <w:rsid w:val="00CC614A"/>
    <w:rsid w:val="00CD08CB"/>
    <w:rsid w:val="00CD1838"/>
    <w:rsid w:val="00CD3CA4"/>
    <w:rsid w:val="00CD5BFB"/>
    <w:rsid w:val="00CD79A8"/>
    <w:rsid w:val="00CE123B"/>
    <w:rsid w:val="00CE2122"/>
    <w:rsid w:val="00CE3103"/>
    <w:rsid w:val="00CE4BFE"/>
    <w:rsid w:val="00CE53D9"/>
    <w:rsid w:val="00CE5C9C"/>
    <w:rsid w:val="00CF01E9"/>
    <w:rsid w:val="00CF1634"/>
    <w:rsid w:val="00CF481F"/>
    <w:rsid w:val="00CF4D2F"/>
    <w:rsid w:val="00CF620B"/>
    <w:rsid w:val="00CF6C69"/>
    <w:rsid w:val="00CF77A9"/>
    <w:rsid w:val="00D026EC"/>
    <w:rsid w:val="00D04CF3"/>
    <w:rsid w:val="00D0612D"/>
    <w:rsid w:val="00D06F0F"/>
    <w:rsid w:val="00D1011E"/>
    <w:rsid w:val="00D104F6"/>
    <w:rsid w:val="00D10A73"/>
    <w:rsid w:val="00D13343"/>
    <w:rsid w:val="00D15970"/>
    <w:rsid w:val="00D16A9A"/>
    <w:rsid w:val="00D17D74"/>
    <w:rsid w:val="00D224C9"/>
    <w:rsid w:val="00D24968"/>
    <w:rsid w:val="00D27582"/>
    <w:rsid w:val="00D27A09"/>
    <w:rsid w:val="00D33843"/>
    <w:rsid w:val="00D355CC"/>
    <w:rsid w:val="00D418AD"/>
    <w:rsid w:val="00D461C3"/>
    <w:rsid w:val="00D51E3A"/>
    <w:rsid w:val="00D523ED"/>
    <w:rsid w:val="00D52619"/>
    <w:rsid w:val="00D54D25"/>
    <w:rsid w:val="00D54D42"/>
    <w:rsid w:val="00D57255"/>
    <w:rsid w:val="00D62523"/>
    <w:rsid w:val="00D626EF"/>
    <w:rsid w:val="00D65253"/>
    <w:rsid w:val="00D66FA2"/>
    <w:rsid w:val="00D67F2F"/>
    <w:rsid w:val="00D72997"/>
    <w:rsid w:val="00D746BD"/>
    <w:rsid w:val="00D75166"/>
    <w:rsid w:val="00D7562B"/>
    <w:rsid w:val="00D764EB"/>
    <w:rsid w:val="00D76857"/>
    <w:rsid w:val="00D76F6E"/>
    <w:rsid w:val="00D77785"/>
    <w:rsid w:val="00D8082F"/>
    <w:rsid w:val="00D83A9F"/>
    <w:rsid w:val="00D83E5D"/>
    <w:rsid w:val="00D84224"/>
    <w:rsid w:val="00D918B8"/>
    <w:rsid w:val="00D956D6"/>
    <w:rsid w:val="00DA1F42"/>
    <w:rsid w:val="00DA3F49"/>
    <w:rsid w:val="00DA4B7A"/>
    <w:rsid w:val="00DC21C1"/>
    <w:rsid w:val="00DC331A"/>
    <w:rsid w:val="00DC4568"/>
    <w:rsid w:val="00DD042C"/>
    <w:rsid w:val="00DD07BD"/>
    <w:rsid w:val="00DD0FB8"/>
    <w:rsid w:val="00DD16C3"/>
    <w:rsid w:val="00DD4C3D"/>
    <w:rsid w:val="00DD60E2"/>
    <w:rsid w:val="00DE36BD"/>
    <w:rsid w:val="00DE5C10"/>
    <w:rsid w:val="00DE67F4"/>
    <w:rsid w:val="00DF01D0"/>
    <w:rsid w:val="00DF2103"/>
    <w:rsid w:val="00DF28E0"/>
    <w:rsid w:val="00DF2ECD"/>
    <w:rsid w:val="00DF4666"/>
    <w:rsid w:val="00DF5B75"/>
    <w:rsid w:val="00DF66F0"/>
    <w:rsid w:val="00E00579"/>
    <w:rsid w:val="00E01663"/>
    <w:rsid w:val="00E03127"/>
    <w:rsid w:val="00E03558"/>
    <w:rsid w:val="00E037D5"/>
    <w:rsid w:val="00E04A87"/>
    <w:rsid w:val="00E07600"/>
    <w:rsid w:val="00E11469"/>
    <w:rsid w:val="00E11B68"/>
    <w:rsid w:val="00E122FB"/>
    <w:rsid w:val="00E13554"/>
    <w:rsid w:val="00E15A94"/>
    <w:rsid w:val="00E24BB0"/>
    <w:rsid w:val="00E24C6B"/>
    <w:rsid w:val="00E2698B"/>
    <w:rsid w:val="00E27BBF"/>
    <w:rsid w:val="00E33406"/>
    <w:rsid w:val="00E3698A"/>
    <w:rsid w:val="00E37B4D"/>
    <w:rsid w:val="00E4002F"/>
    <w:rsid w:val="00E42658"/>
    <w:rsid w:val="00E44881"/>
    <w:rsid w:val="00E44903"/>
    <w:rsid w:val="00E44D1E"/>
    <w:rsid w:val="00E46725"/>
    <w:rsid w:val="00E46C2A"/>
    <w:rsid w:val="00E500C5"/>
    <w:rsid w:val="00E508F4"/>
    <w:rsid w:val="00E51E85"/>
    <w:rsid w:val="00E51FC1"/>
    <w:rsid w:val="00E52A20"/>
    <w:rsid w:val="00E54DFE"/>
    <w:rsid w:val="00E55D1E"/>
    <w:rsid w:val="00E5668E"/>
    <w:rsid w:val="00E57029"/>
    <w:rsid w:val="00E609B5"/>
    <w:rsid w:val="00E61DE0"/>
    <w:rsid w:val="00E6285A"/>
    <w:rsid w:val="00E62BC7"/>
    <w:rsid w:val="00E63122"/>
    <w:rsid w:val="00E63F06"/>
    <w:rsid w:val="00E64518"/>
    <w:rsid w:val="00E64886"/>
    <w:rsid w:val="00E6798F"/>
    <w:rsid w:val="00E67E0B"/>
    <w:rsid w:val="00E76EEA"/>
    <w:rsid w:val="00E7751B"/>
    <w:rsid w:val="00E808A2"/>
    <w:rsid w:val="00E809E7"/>
    <w:rsid w:val="00E90079"/>
    <w:rsid w:val="00E92EB2"/>
    <w:rsid w:val="00EA073B"/>
    <w:rsid w:val="00EA55A0"/>
    <w:rsid w:val="00EA60C0"/>
    <w:rsid w:val="00EA73E5"/>
    <w:rsid w:val="00EB3664"/>
    <w:rsid w:val="00EB3AF7"/>
    <w:rsid w:val="00EB6BC0"/>
    <w:rsid w:val="00EC1BD3"/>
    <w:rsid w:val="00EC5AA3"/>
    <w:rsid w:val="00ED2423"/>
    <w:rsid w:val="00ED74D3"/>
    <w:rsid w:val="00ED770A"/>
    <w:rsid w:val="00EE07F2"/>
    <w:rsid w:val="00EE2B0A"/>
    <w:rsid w:val="00EE3198"/>
    <w:rsid w:val="00EE31DA"/>
    <w:rsid w:val="00EE4080"/>
    <w:rsid w:val="00EE7EFE"/>
    <w:rsid w:val="00EF57C9"/>
    <w:rsid w:val="00F01478"/>
    <w:rsid w:val="00F0297E"/>
    <w:rsid w:val="00F03265"/>
    <w:rsid w:val="00F077A3"/>
    <w:rsid w:val="00F07B1B"/>
    <w:rsid w:val="00F10471"/>
    <w:rsid w:val="00F112F6"/>
    <w:rsid w:val="00F13E43"/>
    <w:rsid w:val="00F14F00"/>
    <w:rsid w:val="00F158EE"/>
    <w:rsid w:val="00F15EF8"/>
    <w:rsid w:val="00F200AD"/>
    <w:rsid w:val="00F21E9F"/>
    <w:rsid w:val="00F25C1E"/>
    <w:rsid w:val="00F26293"/>
    <w:rsid w:val="00F26EF7"/>
    <w:rsid w:val="00F31231"/>
    <w:rsid w:val="00F32774"/>
    <w:rsid w:val="00F36585"/>
    <w:rsid w:val="00F42B15"/>
    <w:rsid w:val="00F448E2"/>
    <w:rsid w:val="00F5031F"/>
    <w:rsid w:val="00F52357"/>
    <w:rsid w:val="00F529D7"/>
    <w:rsid w:val="00F5322B"/>
    <w:rsid w:val="00F53C11"/>
    <w:rsid w:val="00F56AEB"/>
    <w:rsid w:val="00F6131B"/>
    <w:rsid w:val="00F61D17"/>
    <w:rsid w:val="00F67B2B"/>
    <w:rsid w:val="00F7451E"/>
    <w:rsid w:val="00F76832"/>
    <w:rsid w:val="00F77D76"/>
    <w:rsid w:val="00F80B45"/>
    <w:rsid w:val="00F852C1"/>
    <w:rsid w:val="00F862F2"/>
    <w:rsid w:val="00F9005F"/>
    <w:rsid w:val="00F910F0"/>
    <w:rsid w:val="00F954B8"/>
    <w:rsid w:val="00F976AA"/>
    <w:rsid w:val="00FA00C8"/>
    <w:rsid w:val="00FA1D2D"/>
    <w:rsid w:val="00FA29EF"/>
    <w:rsid w:val="00FA36B4"/>
    <w:rsid w:val="00FA440F"/>
    <w:rsid w:val="00FB04E0"/>
    <w:rsid w:val="00FB2052"/>
    <w:rsid w:val="00FB5D38"/>
    <w:rsid w:val="00FB65C5"/>
    <w:rsid w:val="00FB795E"/>
    <w:rsid w:val="00FC0D8B"/>
    <w:rsid w:val="00FC1021"/>
    <w:rsid w:val="00FC144A"/>
    <w:rsid w:val="00FC3C7F"/>
    <w:rsid w:val="00FC5406"/>
    <w:rsid w:val="00FC739B"/>
    <w:rsid w:val="00FC7B7A"/>
    <w:rsid w:val="00FD075D"/>
    <w:rsid w:val="00FD1A08"/>
    <w:rsid w:val="00FD222B"/>
    <w:rsid w:val="00FD2BD9"/>
    <w:rsid w:val="00FD44EF"/>
    <w:rsid w:val="00FD491E"/>
    <w:rsid w:val="00FD63F8"/>
    <w:rsid w:val="00FE6719"/>
    <w:rsid w:val="00FF2385"/>
    <w:rsid w:val="00FF331F"/>
    <w:rsid w:val="00FF5792"/>
    <w:rsid w:val="00FF6205"/>
    <w:rsid w:val="00FF69EA"/>
    <w:rsid w:val="00FF7688"/>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5910</TotalTime>
  <Pages>4</Pages>
  <Words>1762</Words>
  <Characters>10044</Characters>
  <Application>Microsoft Office Word</Application>
  <DocSecurity>0</DocSecurity>
  <Lines>83</Lines>
  <Paragraphs>23</Paragraphs>
  <ScaleCrop>false</ScaleCrop>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938</cp:revision>
  <dcterms:created xsi:type="dcterms:W3CDTF">2021-01-15T00:45:00Z</dcterms:created>
  <dcterms:modified xsi:type="dcterms:W3CDTF">2023-11-03T01:51:00Z</dcterms:modified>
</cp:coreProperties>
</file>